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EB776" w14:textId="174EC46F" w:rsidR="008071AD" w:rsidRPr="00EF459F" w:rsidRDefault="00E41B9A" w:rsidP="008071AD">
      <w:pPr>
        <w:widowControl w:val="0"/>
        <w:autoSpaceDE w:val="0"/>
        <w:autoSpaceDN w:val="0"/>
        <w:adjustRightInd w:val="0"/>
        <w:rPr>
          <w:rFonts w:ascii="Calibri" w:hAnsi="Calibri" w:cs="Arial"/>
          <w:b/>
          <w:noProof w:val="0"/>
        </w:rPr>
      </w:pPr>
      <w:bookmarkStart w:id="0" w:name="_GoBack"/>
      <w:bookmarkEnd w:id="0"/>
      <w:r w:rsidRPr="00EF459F">
        <w:rPr>
          <w:rFonts w:ascii="Calibri" w:hAnsi="Calibri" w:cs="Arial"/>
          <w:b/>
          <w:noProof w:val="0"/>
        </w:rPr>
        <w:t>ASIA’S LEADING GREEN DESIGN AND GREEN PROJECTS COMPETITIONS ARE BACK!</w:t>
      </w:r>
    </w:p>
    <w:p w14:paraId="0F25648A" w14:textId="77777777" w:rsidR="00655A9B" w:rsidRPr="00EF459F" w:rsidRDefault="00655A9B" w:rsidP="008071AD">
      <w:pPr>
        <w:widowControl w:val="0"/>
        <w:autoSpaceDE w:val="0"/>
        <w:autoSpaceDN w:val="0"/>
        <w:adjustRightInd w:val="0"/>
        <w:rPr>
          <w:rFonts w:ascii="Calibri" w:hAnsi="Calibri" w:cs="Arial"/>
          <w:b/>
          <w:noProof w:val="0"/>
          <w:sz w:val="22"/>
          <w:szCs w:val="22"/>
          <w:u w:val="single"/>
        </w:rPr>
      </w:pPr>
    </w:p>
    <w:p w14:paraId="0BA117F1" w14:textId="0D2F29DF" w:rsidR="008071AD" w:rsidRPr="00EF459F" w:rsidRDefault="005A0523" w:rsidP="008071AD">
      <w:pPr>
        <w:widowControl w:val="0"/>
        <w:autoSpaceDE w:val="0"/>
        <w:autoSpaceDN w:val="0"/>
        <w:adjustRightInd w:val="0"/>
        <w:rPr>
          <w:rFonts w:ascii="Calibri" w:hAnsi="Calibri" w:cs="Arial"/>
          <w:b/>
          <w:noProof w:val="0"/>
          <w:sz w:val="20"/>
          <w:szCs w:val="20"/>
          <w:u w:val="single"/>
        </w:rPr>
      </w:pPr>
      <w:r w:rsidRPr="00EF459F">
        <w:rPr>
          <w:rFonts w:ascii="Calibri" w:hAnsi="Calibri" w:cs="Arial"/>
          <w:b/>
          <w:noProof w:val="0"/>
          <w:sz w:val="20"/>
          <w:szCs w:val="20"/>
          <w:u w:val="single"/>
        </w:rPr>
        <w:t>FuturArc Prize 201</w:t>
      </w:r>
      <w:r w:rsidR="006034E4" w:rsidRPr="00EF459F">
        <w:rPr>
          <w:rFonts w:ascii="Calibri" w:hAnsi="Calibri" w:cs="Arial"/>
          <w:b/>
          <w:noProof w:val="0"/>
          <w:sz w:val="20"/>
          <w:szCs w:val="20"/>
          <w:u w:val="single"/>
        </w:rPr>
        <w:t>9</w:t>
      </w:r>
      <w:r w:rsidR="001E2AD8" w:rsidRPr="00EF459F">
        <w:rPr>
          <w:rFonts w:ascii="Calibri" w:hAnsi="Calibri" w:cs="Arial"/>
          <w:b/>
          <w:noProof w:val="0"/>
          <w:sz w:val="20"/>
          <w:szCs w:val="20"/>
          <w:u w:val="single"/>
        </w:rPr>
        <w:t xml:space="preserve"> and FuturArc Green Leadership Award 201</w:t>
      </w:r>
      <w:r w:rsidR="006034E4" w:rsidRPr="00EF459F">
        <w:rPr>
          <w:rFonts w:ascii="Calibri" w:hAnsi="Calibri" w:cs="Arial"/>
          <w:b/>
          <w:noProof w:val="0"/>
          <w:sz w:val="20"/>
          <w:szCs w:val="20"/>
          <w:u w:val="single"/>
        </w:rPr>
        <w:t>9</w:t>
      </w:r>
    </w:p>
    <w:p w14:paraId="3E202595" w14:textId="679B59DF" w:rsidR="008071AD" w:rsidRPr="00EF459F" w:rsidRDefault="008071AD" w:rsidP="008071AD">
      <w:pPr>
        <w:widowControl w:val="0"/>
        <w:autoSpaceDE w:val="0"/>
        <w:autoSpaceDN w:val="0"/>
        <w:adjustRightInd w:val="0"/>
        <w:rPr>
          <w:rFonts w:ascii="Calibri" w:hAnsi="Calibri" w:cs="Arial"/>
          <w:noProof w:val="0"/>
          <w:sz w:val="20"/>
          <w:szCs w:val="20"/>
        </w:rPr>
      </w:pPr>
    </w:p>
    <w:p w14:paraId="724EA556" w14:textId="080AF5ED" w:rsidR="008071AD"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 xml:space="preserve"> </w:t>
      </w:r>
      <w:r w:rsidR="00DF1C50" w:rsidRPr="00EF459F">
        <w:rPr>
          <w:rFonts w:ascii="Calibri" w:hAnsi="Calibri" w:cs="Arial"/>
          <w:sz w:val="20"/>
          <w:szCs w:val="20"/>
          <w:lang w:eastAsia="zh-CN"/>
        </w:rPr>
        <w:drawing>
          <wp:inline distT="0" distB="0" distL="0" distR="0" wp14:anchorId="278939A0" wp14:editId="302973D3">
            <wp:extent cx="4638344" cy="142873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P2019_WebBanner_Final-03.jpg"/>
                    <pic:cNvPicPr/>
                  </pic:nvPicPr>
                  <pic:blipFill>
                    <a:blip r:embed="rId7">
                      <a:extLst>
                        <a:ext uri="{28A0092B-C50C-407E-A947-70E740481C1C}">
                          <a14:useLocalDpi xmlns:a14="http://schemas.microsoft.com/office/drawing/2010/main" val="0"/>
                        </a:ext>
                      </a:extLst>
                    </a:blip>
                    <a:stretch>
                      <a:fillRect/>
                    </a:stretch>
                  </pic:blipFill>
                  <pic:spPr>
                    <a:xfrm>
                      <a:off x="0" y="0"/>
                      <a:ext cx="4718661" cy="1453470"/>
                    </a:xfrm>
                    <a:prstGeom prst="rect">
                      <a:avLst/>
                    </a:prstGeom>
                  </pic:spPr>
                </pic:pic>
              </a:graphicData>
            </a:graphic>
          </wp:inline>
        </w:drawing>
      </w:r>
    </w:p>
    <w:p w14:paraId="4E29B6C6" w14:textId="77777777" w:rsidR="001D6AC2" w:rsidRPr="00EF459F" w:rsidRDefault="001D6AC2" w:rsidP="001E2AD8">
      <w:pPr>
        <w:widowControl w:val="0"/>
        <w:autoSpaceDE w:val="0"/>
        <w:autoSpaceDN w:val="0"/>
        <w:adjustRightInd w:val="0"/>
        <w:rPr>
          <w:rFonts w:ascii="Calibri" w:hAnsi="Calibri" w:cs="Arial"/>
          <w:noProof w:val="0"/>
          <w:sz w:val="20"/>
          <w:szCs w:val="20"/>
        </w:rPr>
      </w:pPr>
    </w:p>
    <w:p w14:paraId="12B6459B" w14:textId="22D51815" w:rsidR="000972D8" w:rsidRPr="00EF459F" w:rsidRDefault="00735863" w:rsidP="00127AAE">
      <w:pPr>
        <w:widowControl w:val="0"/>
        <w:autoSpaceDE w:val="0"/>
        <w:autoSpaceDN w:val="0"/>
        <w:adjustRightInd w:val="0"/>
        <w:rPr>
          <w:rFonts w:ascii="Calibri" w:hAnsi="Calibri" w:cs="Arial"/>
          <w:noProof w:val="0"/>
          <w:sz w:val="20"/>
          <w:szCs w:val="20"/>
        </w:rPr>
      </w:pPr>
      <w:r w:rsidRPr="00EF459F">
        <w:rPr>
          <w:rFonts w:ascii="Calibri" w:hAnsi="Calibri" w:cs="Arial"/>
          <w:b/>
          <w:noProof w:val="0"/>
          <w:sz w:val="20"/>
          <w:szCs w:val="20"/>
        </w:rPr>
        <w:t>FUTURARC PRIZE</w:t>
      </w:r>
      <w:r w:rsidRPr="00EF459F">
        <w:rPr>
          <w:rFonts w:ascii="Calibri" w:hAnsi="Calibri" w:cs="Arial"/>
          <w:noProof w:val="0"/>
          <w:sz w:val="20"/>
          <w:szCs w:val="20"/>
        </w:rPr>
        <w:t xml:space="preserve"> </w:t>
      </w:r>
      <w:r w:rsidR="001E2AD8" w:rsidRPr="00EF459F">
        <w:rPr>
          <w:rFonts w:ascii="Calibri" w:hAnsi="Calibri" w:cs="Arial"/>
          <w:noProof w:val="0"/>
          <w:color w:val="00006C"/>
          <w:sz w:val="20"/>
          <w:szCs w:val="20"/>
        </w:rPr>
        <w:t>(</w:t>
      </w:r>
      <w:hyperlink r:id="rId8" w:history="1">
        <w:r w:rsidR="001E2AD8" w:rsidRPr="00EF459F">
          <w:rPr>
            <w:rFonts w:ascii="Calibri" w:hAnsi="Calibri" w:cs="Arial"/>
            <w:noProof w:val="0"/>
            <w:color w:val="0000E9"/>
            <w:sz w:val="20"/>
            <w:szCs w:val="20"/>
            <w:u w:val="single" w:color="0000E9"/>
          </w:rPr>
          <w:t>www.futurarcprize.com</w:t>
        </w:r>
      </w:hyperlink>
      <w:r w:rsidR="001E2AD8" w:rsidRPr="00EF459F">
        <w:rPr>
          <w:rFonts w:ascii="Calibri" w:hAnsi="Calibri" w:cs="Arial"/>
          <w:noProof w:val="0"/>
          <w:color w:val="00006C"/>
          <w:sz w:val="20"/>
          <w:szCs w:val="20"/>
        </w:rPr>
        <w:t xml:space="preserve">) </w:t>
      </w:r>
      <w:r w:rsidR="001E2AD8" w:rsidRPr="00EF459F">
        <w:rPr>
          <w:rFonts w:ascii="Calibri" w:hAnsi="Calibri" w:cs="Arial"/>
          <w:noProof w:val="0"/>
          <w:sz w:val="20"/>
          <w:szCs w:val="20"/>
        </w:rPr>
        <w:t xml:space="preserve">seeks forward-thinking, innovative design ideas for Asia. The Competition offers a platform to </w:t>
      </w:r>
      <w:r w:rsidR="001E2AD8" w:rsidRPr="00EF459F">
        <w:rPr>
          <w:rFonts w:ascii="Calibri" w:hAnsi="Calibri" w:cs="Arial"/>
          <w:b/>
          <w:noProof w:val="0"/>
          <w:sz w:val="20"/>
          <w:szCs w:val="20"/>
        </w:rPr>
        <w:t>professionals</w:t>
      </w:r>
      <w:r w:rsidR="001E2AD8" w:rsidRPr="00EF459F">
        <w:rPr>
          <w:rFonts w:ascii="Calibri" w:hAnsi="Calibri" w:cs="Arial"/>
          <w:noProof w:val="0"/>
          <w:sz w:val="20"/>
          <w:szCs w:val="20"/>
        </w:rPr>
        <w:t xml:space="preserve"> and </w:t>
      </w:r>
      <w:r w:rsidR="001E2AD8" w:rsidRPr="00EF459F">
        <w:rPr>
          <w:rFonts w:ascii="Calibri" w:hAnsi="Calibri" w:cs="Arial"/>
          <w:b/>
          <w:noProof w:val="0"/>
          <w:sz w:val="20"/>
          <w:szCs w:val="20"/>
        </w:rPr>
        <w:t>students</w:t>
      </w:r>
      <w:r w:rsidR="001E2AD8" w:rsidRPr="00EF459F">
        <w:rPr>
          <w:rFonts w:ascii="Calibri" w:hAnsi="Calibri" w:cs="Arial"/>
          <w:noProof w:val="0"/>
          <w:sz w:val="20"/>
          <w:szCs w:val="20"/>
        </w:rPr>
        <w:t xml:space="preserve"> who are passionate about the environment. Through the force of their imagination it aspires to capture visions of a susta</w:t>
      </w:r>
      <w:r w:rsidR="00127AAE" w:rsidRPr="00EF459F">
        <w:rPr>
          <w:rFonts w:ascii="Calibri" w:hAnsi="Calibri" w:cs="Arial"/>
          <w:noProof w:val="0"/>
          <w:sz w:val="20"/>
          <w:szCs w:val="20"/>
        </w:rPr>
        <w:t xml:space="preserve">inable future. </w:t>
      </w:r>
    </w:p>
    <w:p w14:paraId="4435AD9D" w14:textId="77777777" w:rsidR="00461518" w:rsidRPr="006F20E6" w:rsidRDefault="00461518" w:rsidP="00C74677">
      <w:pPr>
        <w:widowControl w:val="0"/>
        <w:autoSpaceDE w:val="0"/>
        <w:autoSpaceDN w:val="0"/>
        <w:adjustRightInd w:val="0"/>
        <w:rPr>
          <w:rFonts w:ascii="Calibri" w:hAnsi="Calibri" w:cs="Arial"/>
          <w:b/>
          <w:noProof w:val="0"/>
          <w:sz w:val="20"/>
          <w:szCs w:val="20"/>
        </w:rPr>
      </w:pPr>
      <w:r>
        <w:rPr>
          <w:rFonts w:ascii="Calibri" w:hAnsi="Calibri" w:cs="Arial"/>
          <w:noProof w:val="0"/>
          <w:sz w:val="20"/>
          <w:szCs w:val="20"/>
        </w:rPr>
        <w:br/>
      </w:r>
      <w:r w:rsidRPr="006F20E6">
        <w:rPr>
          <w:rFonts w:ascii="Calibri" w:hAnsi="Calibri" w:cs="Arial"/>
          <w:b/>
          <w:noProof w:val="0"/>
          <w:sz w:val="20"/>
          <w:szCs w:val="20"/>
        </w:rPr>
        <w:t>100,000 people in 1 km2</w:t>
      </w:r>
    </w:p>
    <w:p w14:paraId="2B2BF30F" w14:textId="77777777" w:rsidR="006F20E6" w:rsidRDefault="006F20E6" w:rsidP="00C74677">
      <w:pPr>
        <w:widowControl w:val="0"/>
        <w:autoSpaceDE w:val="0"/>
        <w:autoSpaceDN w:val="0"/>
        <w:adjustRightInd w:val="0"/>
        <w:rPr>
          <w:rFonts w:ascii="Calibri" w:hAnsi="Calibri" w:cs="Arial"/>
          <w:noProof w:val="0"/>
          <w:sz w:val="20"/>
          <w:szCs w:val="20"/>
        </w:rPr>
      </w:pPr>
      <w:r w:rsidRPr="006F20E6">
        <w:rPr>
          <w:rFonts w:ascii="Calibri" w:hAnsi="Calibri" w:cs="Arial"/>
          <w:noProof w:val="0"/>
          <w:sz w:val="20"/>
          <w:szCs w:val="20"/>
        </w:rPr>
        <w:t xml:space="preserve">The FuturArc Prize 2019 asks you to investigate what it means to live in densities </w:t>
      </w:r>
      <w:r>
        <w:rPr>
          <w:rFonts w:ascii="Calibri" w:hAnsi="Calibri" w:cs="Arial"/>
          <w:noProof w:val="0"/>
          <w:sz w:val="20"/>
          <w:szCs w:val="20"/>
        </w:rPr>
        <w:t>of 100,000 per square kilometre.</w:t>
      </w:r>
    </w:p>
    <w:p w14:paraId="6F3D58CA" w14:textId="2F4C763E" w:rsidR="006F20E6" w:rsidRPr="00804FB3" w:rsidRDefault="006F20E6" w:rsidP="006F20E6">
      <w:pPr>
        <w:widowControl w:val="0"/>
        <w:autoSpaceDE w:val="0"/>
        <w:autoSpaceDN w:val="0"/>
        <w:adjustRightInd w:val="0"/>
        <w:rPr>
          <w:rFonts w:ascii="Calibri" w:hAnsi="Calibri" w:cs="Arial"/>
          <w:b/>
          <w:noProof w:val="0"/>
          <w:sz w:val="20"/>
          <w:szCs w:val="20"/>
        </w:rPr>
      </w:pPr>
      <w:r>
        <w:rPr>
          <w:rFonts w:ascii="Calibri" w:hAnsi="Calibri" w:cs="Arial"/>
          <w:noProof w:val="0"/>
          <w:sz w:val="20"/>
          <w:szCs w:val="20"/>
        </w:rPr>
        <w:br/>
      </w:r>
      <w:r w:rsidRPr="00804FB3">
        <w:rPr>
          <w:rFonts w:ascii="Calibri" w:hAnsi="Calibri" w:cs="Arial"/>
          <w:b/>
          <w:noProof w:val="0"/>
          <w:sz w:val="20"/>
          <w:szCs w:val="20"/>
        </w:rPr>
        <w:t>The redesigned neighbourhood must do the following:</w:t>
      </w:r>
    </w:p>
    <w:p w14:paraId="1F8420BD" w14:textId="456E30A1" w:rsidR="006F20E6" w:rsidRPr="006F20E6" w:rsidRDefault="006F20E6" w:rsidP="006F20E6">
      <w:pPr>
        <w:widowControl w:val="0"/>
        <w:autoSpaceDE w:val="0"/>
        <w:autoSpaceDN w:val="0"/>
        <w:adjustRightInd w:val="0"/>
        <w:rPr>
          <w:rFonts w:ascii="Calibri" w:hAnsi="Calibri" w:cs="Arial"/>
          <w:noProof w:val="0"/>
          <w:sz w:val="20"/>
          <w:szCs w:val="20"/>
        </w:rPr>
      </w:pPr>
      <w:r w:rsidRPr="006F20E6">
        <w:rPr>
          <w:rFonts w:ascii="Calibri" w:hAnsi="Calibri" w:cs="Arial"/>
          <w:noProof w:val="0"/>
          <w:sz w:val="20"/>
          <w:szCs w:val="20"/>
        </w:rPr>
        <w:t>1.</w:t>
      </w:r>
      <w:r>
        <w:rPr>
          <w:rFonts w:ascii="Calibri" w:hAnsi="Calibri" w:cs="Arial"/>
          <w:noProof w:val="0"/>
          <w:sz w:val="20"/>
          <w:szCs w:val="20"/>
        </w:rPr>
        <w:t xml:space="preserve"> </w:t>
      </w:r>
      <w:r w:rsidRPr="006F20E6">
        <w:rPr>
          <w:rFonts w:ascii="Calibri" w:hAnsi="Calibri" w:cs="Arial"/>
          <w:noProof w:val="0"/>
          <w:sz w:val="20"/>
          <w:szCs w:val="20"/>
        </w:rPr>
        <w:t>Produce energy, water and food</w:t>
      </w:r>
    </w:p>
    <w:p w14:paraId="2AE8C71B" w14:textId="59BBD171" w:rsidR="006F20E6" w:rsidRPr="006F20E6" w:rsidRDefault="006F20E6" w:rsidP="006F20E6">
      <w:pPr>
        <w:widowControl w:val="0"/>
        <w:autoSpaceDE w:val="0"/>
        <w:autoSpaceDN w:val="0"/>
        <w:adjustRightInd w:val="0"/>
        <w:rPr>
          <w:rFonts w:ascii="Calibri" w:hAnsi="Calibri" w:cs="Arial"/>
          <w:noProof w:val="0"/>
          <w:sz w:val="20"/>
          <w:szCs w:val="20"/>
        </w:rPr>
      </w:pPr>
      <w:r w:rsidRPr="006F20E6">
        <w:rPr>
          <w:rFonts w:ascii="Calibri" w:hAnsi="Calibri" w:cs="Arial"/>
          <w:noProof w:val="0"/>
          <w:sz w:val="20"/>
          <w:szCs w:val="20"/>
        </w:rPr>
        <w:t>2.</w:t>
      </w:r>
      <w:r>
        <w:rPr>
          <w:rFonts w:ascii="Calibri" w:hAnsi="Calibri" w:cs="Arial"/>
          <w:noProof w:val="0"/>
          <w:sz w:val="20"/>
          <w:szCs w:val="20"/>
        </w:rPr>
        <w:t xml:space="preserve"> </w:t>
      </w:r>
      <w:r w:rsidRPr="006F20E6">
        <w:rPr>
          <w:rFonts w:ascii="Calibri" w:hAnsi="Calibri" w:cs="Arial"/>
          <w:noProof w:val="0"/>
          <w:sz w:val="20"/>
          <w:szCs w:val="20"/>
        </w:rPr>
        <w:t>Offer inclusive and accessible public space to all groups in the community</w:t>
      </w:r>
    </w:p>
    <w:p w14:paraId="3F2B257C" w14:textId="6EE4ACF2" w:rsidR="006F20E6" w:rsidRPr="006F20E6" w:rsidRDefault="006F20E6" w:rsidP="006F20E6">
      <w:pPr>
        <w:widowControl w:val="0"/>
        <w:autoSpaceDE w:val="0"/>
        <w:autoSpaceDN w:val="0"/>
        <w:adjustRightInd w:val="0"/>
        <w:rPr>
          <w:rFonts w:ascii="Calibri" w:hAnsi="Calibri" w:cs="Arial"/>
          <w:noProof w:val="0"/>
          <w:sz w:val="20"/>
          <w:szCs w:val="20"/>
        </w:rPr>
      </w:pPr>
      <w:r w:rsidRPr="006F20E6">
        <w:rPr>
          <w:rFonts w:ascii="Calibri" w:hAnsi="Calibri" w:cs="Arial"/>
          <w:noProof w:val="0"/>
          <w:sz w:val="20"/>
          <w:szCs w:val="20"/>
        </w:rPr>
        <w:t>3.</w:t>
      </w:r>
      <w:r>
        <w:rPr>
          <w:rFonts w:ascii="Calibri" w:hAnsi="Calibri" w:cs="Arial"/>
          <w:noProof w:val="0"/>
          <w:sz w:val="20"/>
          <w:szCs w:val="20"/>
        </w:rPr>
        <w:t xml:space="preserve"> </w:t>
      </w:r>
      <w:r w:rsidRPr="006F20E6">
        <w:rPr>
          <w:rFonts w:ascii="Calibri" w:hAnsi="Calibri" w:cs="Arial"/>
          <w:noProof w:val="0"/>
          <w:sz w:val="20"/>
          <w:szCs w:val="20"/>
        </w:rPr>
        <w:t>Offer space to non-human species and perform ecosystem services</w:t>
      </w:r>
    </w:p>
    <w:p w14:paraId="7549D53E" w14:textId="00350316" w:rsidR="006F20E6" w:rsidRPr="006F20E6" w:rsidRDefault="006F20E6" w:rsidP="006F20E6">
      <w:pPr>
        <w:widowControl w:val="0"/>
        <w:autoSpaceDE w:val="0"/>
        <w:autoSpaceDN w:val="0"/>
        <w:adjustRightInd w:val="0"/>
        <w:rPr>
          <w:rFonts w:ascii="Calibri" w:hAnsi="Calibri" w:cs="Arial"/>
          <w:noProof w:val="0"/>
          <w:sz w:val="20"/>
          <w:szCs w:val="20"/>
        </w:rPr>
      </w:pPr>
      <w:r w:rsidRPr="006F20E6">
        <w:rPr>
          <w:rFonts w:ascii="Calibri" w:hAnsi="Calibri" w:cs="Arial"/>
          <w:noProof w:val="0"/>
          <w:sz w:val="20"/>
          <w:szCs w:val="20"/>
        </w:rPr>
        <w:t>4.</w:t>
      </w:r>
      <w:r>
        <w:rPr>
          <w:rFonts w:ascii="Calibri" w:hAnsi="Calibri" w:cs="Arial"/>
          <w:noProof w:val="0"/>
          <w:sz w:val="20"/>
          <w:szCs w:val="20"/>
        </w:rPr>
        <w:t xml:space="preserve"> </w:t>
      </w:r>
      <w:r w:rsidRPr="006F20E6">
        <w:rPr>
          <w:rFonts w:ascii="Calibri" w:hAnsi="Calibri" w:cs="Arial"/>
          <w:noProof w:val="0"/>
          <w:sz w:val="20"/>
          <w:szCs w:val="20"/>
        </w:rPr>
        <w:t>Engage the wider city in positive and generous way</w:t>
      </w:r>
    </w:p>
    <w:p w14:paraId="3CA9978D" w14:textId="64B1B156" w:rsidR="001E2AD8" w:rsidRPr="00EF459F" w:rsidRDefault="001E2AD8" w:rsidP="00C74677">
      <w:pPr>
        <w:widowControl w:val="0"/>
        <w:autoSpaceDE w:val="0"/>
        <w:autoSpaceDN w:val="0"/>
        <w:adjustRightInd w:val="0"/>
        <w:rPr>
          <w:rFonts w:ascii="Calibri" w:hAnsi="Calibri" w:cs="Arial"/>
          <w:noProof w:val="0"/>
          <w:sz w:val="20"/>
          <w:szCs w:val="20"/>
        </w:rPr>
      </w:pPr>
    </w:p>
    <w:p w14:paraId="2ABDAA14" w14:textId="15854FF6" w:rsidR="001E2AD8" w:rsidRPr="00D14A92" w:rsidRDefault="001E2AD8" w:rsidP="005465A0">
      <w:pPr>
        <w:widowControl w:val="0"/>
        <w:autoSpaceDE w:val="0"/>
        <w:autoSpaceDN w:val="0"/>
        <w:adjustRightInd w:val="0"/>
        <w:rPr>
          <w:rFonts w:ascii="Calibri" w:hAnsi="Calibri" w:cs="Arial"/>
          <w:noProof w:val="0"/>
          <w:sz w:val="20"/>
          <w:szCs w:val="20"/>
        </w:rPr>
      </w:pPr>
      <w:r w:rsidRPr="00EF459F">
        <w:rPr>
          <w:rFonts w:ascii="Calibri" w:hAnsi="Calibri" w:cs="Arial"/>
          <w:noProof w:val="0"/>
          <w:color w:val="1A1A1A"/>
          <w:sz w:val="20"/>
          <w:szCs w:val="20"/>
        </w:rPr>
        <w:t xml:space="preserve">Site selection is at the entrant’s discretion and should be explained clearly in the submission. Only sites in </w:t>
      </w:r>
      <w:r w:rsidRPr="00EF459F">
        <w:rPr>
          <w:rFonts w:ascii="Calibri" w:hAnsi="Calibri" w:cs="Arial"/>
          <w:b/>
          <w:bCs/>
          <w:noProof w:val="0"/>
          <w:color w:val="1A1A1A"/>
          <w:sz w:val="20"/>
          <w:szCs w:val="20"/>
        </w:rPr>
        <w:t>Asia or Australia</w:t>
      </w:r>
      <w:r w:rsidRPr="00EF459F">
        <w:rPr>
          <w:rFonts w:ascii="Calibri" w:hAnsi="Calibri" w:cs="Arial"/>
          <w:noProof w:val="0"/>
          <w:color w:val="1A1A1A"/>
          <w:sz w:val="20"/>
          <w:szCs w:val="20"/>
        </w:rPr>
        <w:t xml:space="preserve"> will be accepted. </w:t>
      </w:r>
      <w:r w:rsidR="00E251B4" w:rsidRPr="00D14A92">
        <w:rPr>
          <w:rFonts w:ascii="Calibri" w:hAnsi="Calibri" w:cs="Arial"/>
          <w:noProof w:val="0"/>
          <w:color w:val="1A1A1A"/>
          <w:sz w:val="20"/>
          <w:szCs w:val="20"/>
        </w:rPr>
        <w:t>Entrie</w:t>
      </w:r>
      <w:r w:rsidR="00A11ED5" w:rsidRPr="00D14A92">
        <w:rPr>
          <w:rFonts w:ascii="Calibri" w:hAnsi="Calibri" w:cs="Arial"/>
          <w:noProof w:val="0"/>
          <w:color w:val="1A1A1A"/>
          <w:sz w:val="20"/>
          <w:szCs w:val="20"/>
        </w:rPr>
        <w:t xml:space="preserve">s should be submitted using </w:t>
      </w:r>
      <w:r w:rsidR="00E251B4" w:rsidRPr="00D14A92">
        <w:rPr>
          <w:rFonts w:ascii="Calibri" w:hAnsi="Calibri" w:cs="Arial"/>
          <w:noProof w:val="0"/>
          <w:color w:val="1A1A1A"/>
          <w:sz w:val="20"/>
          <w:szCs w:val="20"/>
        </w:rPr>
        <w:t>templates provided on the competition website.</w:t>
      </w:r>
    </w:p>
    <w:p w14:paraId="49329902" w14:textId="77777777" w:rsidR="001E2AD8" w:rsidRPr="00EF459F" w:rsidRDefault="001E2AD8" w:rsidP="001E2AD8">
      <w:pPr>
        <w:widowControl w:val="0"/>
        <w:autoSpaceDE w:val="0"/>
        <w:autoSpaceDN w:val="0"/>
        <w:adjustRightInd w:val="0"/>
        <w:rPr>
          <w:rFonts w:ascii="Calibri" w:hAnsi="Calibri" w:cs="Arial"/>
          <w:noProof w:val="0"/>
          <w:sz w:val="20"/>
          <w:szCs w:val="20"/>
        </w:rPr>
      </w:pPr>
    </w:p>
    <w:p w14:paraId="3524B01A" w14:textId="58F25090" w:rsidR="001E2AD8" w:rsidRPr="00EF459F" w:rsidRDefault="00021546" w:rsidP="001E2AD8">
      <w:pPr>
        <w:widowControl w:val="0"/>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CASH PRIZES*</w:t>
      </w:r>
      <w:r w:rsidRPr="00EF459F">
        <w:rPr>
          <w:rFonts w:ascii="Calibri" w:hAnsi="Calibri" w:cs="Arial"/>
          <w:noProof w:val="0"/>
          <w:sz w:val="20"/>
          <w:szCs w:val="20"/>
        </w:rPr>
        <w:t xml:space="preserve"> </w:t>
      </w:r>
      <w:r w:rsidRPr="00EF459F">
        <w:rPr>
          <w:rFonts w:ascii="Calibri" w:hAnsi="Calibri" w:cs="Arial"/>
          <w:b/>
          <w:noProof w:val="0"/>
          <w:sz w:val="20"/>
          <w:szCs w:val="20"/>
        </w:rPr>
        <w:t>INCLUDE</w:t>
      </w:r>
      <w:r w:rsidRPr="00EF459F">
        <w:rPr>
          <w:rFonts w:ascii="Calibri" w:hAnsi="Calibri" w:cs="Arial"/>
          <w:noProof w:val="0"/>
          <w:sz w:val="20"/>
          <w:szCs w:val="20"/>
        </w:rPr>
        <w:t>:</w:t>
      </w:r>
    </w:p>
    <w:tbl>
      <w:tblPr>
        <w:tblW w:w="8320" w:type="dxa"/>
        <w:tblBorders>
          <w:top w:val="nil"/>
          <w:left w:val="nil"/>
          <w:right w:val="nil"/>
        </w:tblBorders>
        <w:tblLayout w:type="fixed"/>
        <w:tblLook w:val="0000" w:firstRow="0" w:lastRow="0" w:firstColumn="0" w:lastColumn="0" w:noHBand="0" w:noVBand="0"/>
      </w:tblPr>
      <w:tblGrid>
        <w:gridCol w:w="4150"/>
        <w:gridCol w:w="4170"/>
      </w:tblGrid>
      <w:tr w:rsidR="001E2AD8" w:rsidRPr="00EF459F" w14:paraId="7E553E68" w14:textId="77777777" w:rsidTr="001E2AD8">
        <w:tc>
          <w:tcPr>
            <w:tcW w:w="4150" w:type="dxa"/>
            <w:tcMar>
              <w:top w:w="20" w:type="nil"/>
              <w:left w:w="20" w:type="nil"/>
              <w:bottom w:w="20" w:type="nil"/>
              <w:right w:w="20" w:type="nil"/>
            </w:tcMar>
            <w:vAlign w:val="center"/>
          </w:tcPr>
          <w:p w14:paraId="5B84AF22"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u w:val="single"/>
              </w:rPr>
              <w:t>Professional</w:t>
            </w:r>
          </w:p>
        </w:tc>
        <w:tc>
          <w:tcPr>
            <w:tcW w:w="4170" w:type="dxa"/>
            <w:tcMar>
              <w:top w:w="20" w:type="nil"/>
              <w:left w:w="20" w:type="nil"/>
              <w:bottom w:w="20" w:type="nil"/>
              <w:right w:w="20" w:type="nil"/>
            </w:tcMar>
            <w:vAlign w:val="center"/>
          </w:tcPr>
          <w:p w14:paraId="0C3F9574"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u w:val="single"/>
              </w:rPr>
              <w:t>Student</w:t>
            </w:r>
          </w:p>
        </w:tc>
      </w:tr>
      <w:tr w:rsidR="001E2AD8" w:rsidRPr="00EF459F" w14:paraId="23C31184" w14:textId="77777777" w:rsidTr="001E2AD8">
        <w:tblPrEx>
          <w:tblBorders>
            <w:top w:val="none" w:sz="0" w:space="0" w:color="auto"/>
          </w:tblBorders>
        </w:tblPrEx>
        <w:tc>
          <w:tcPr>
            <w:tcW w:w="4150" w:type="dxa"/>
            <w:tcMar>
              <w:top w:w="20" w:type="nil"/>
              <w:left w:w="20" w:type="nil"/>
              <w:bottom w:w="20" w:type="nil"/>
              <w:right w:w="20" w:type="nil"/>
            </w:tcMar>
            <w:vAlign w:val="center"/>
          </w:tcPr>
          <w:p w14:paraId="27480F9F"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First Place: S$15,000</w:t>
            </w:r>
          </w:p>
        </w:tc>
        <w:tc>
          <w:tcPr>
            <w:tcW w:w="4170" w:type="dxa"/>
            <w:tcMar>
              <w:top w:w="20" w:type="nil"/>
              <w:left w:w="20" w:type="nil"/>
              <w:bottom w:w="20" w:type="nil"/>
              <w:right w:w="20" w:type="nil"/>
            </w:tcMar>
            <w:vAlign w:val="center"/>
          </w:tcPr>
          <w:p w14:paraId="128C19B6" w14:textId="697862C0" w:rsidR="001E2AD8" w:rsidRPr="00EF459F" w:rsidRDefault="001E2AD8" w:rsidP="00864C75">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First Place: S$</w:t>
            </w:r>
            <w:r w:rsidR="00864C75" w:rsidRPr="00EF459F">
              <w:rPr>
                <w:rFonts w:ascii="Calibri" w:hAnsi="Calibri" w:cs="Arial"/>
                <w:noProof w:val="0"/>
                <w:sz w:val="20"/>
                <w:szCs w:val="20"/>
              </w:rPr>
              <w:t>10</w:t>
            </w:r>
            <w:r w:rsidRPr="00EF459F">
              <w:rPr>
                <w:rFonts w:ascii="Calibri" w:hAnsi="Calibri" w:cs="Arial"/>
                <w:noProof w:val="0"/>
                <w:sz w:val="20"/>
                <w:szCs w:val="20"/>
              </w:rPr>
              <w:t>,000</w:t>
            </w:r>
          </w:p>
        </w:tc>
      </w:tr>
      <w:tr w:rsidR="001E2AD8" w:rsidRPr="00EF459F" w14:paraId="144B7C7B" w14:textId="77777777" w:rsidTr="001E2AD8">
        <w:tblPrEx>
          <w:tblBorders>
            <w:top w:val="none" w:sz="0" w:space="0" w:color="auto"/>
          </w:tblBorders>
        </w:tblPrEx>
        <w:tc>
          <w:tcPr>
            <w:tcW w:w="4150" w:type="dxa"/>
            <w:tcMar>
              <w:top w:w="20" w:type="nil"/>
              <w:left w:w="20" w:type="nil"/>
              <w:bottom w:w="20" w:type="nil"/>
              <w:right w:w="20" w:type="nil"/>
            </w:tcMar>
            <w:vAlign w:val="center"/>
          </w:tcPr>
          <w:p w14:paraId="0D83C9DA"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Second Place: S$8,000</w:t>
            </w:r>
          </w:p>
        </w:tc>
        <w:tc>
          <w:tcPr>
            <w:tcW w:w="4170" w:type="dxa"/>
            <w:tcMar>
              <w:top w:w="20" w:type="nil"/>
              <w:left w:w="20" w:type="nil"/>
              <w:bottom w:w="20" w:type="nil"/>
              <w:right w:w="20" w:type="nil"/>
            </w:tcMar>
            <w:vAlign w:val="center"/>
          </w:tcPr>
          <w:p w14:paraId="13E35BF5" w14:textId="322940FD" w:rsidR="001E2AD8" w:rsidRPr="00EF459F" w:rsidRDefault="001E2AD8" w:rsidP="00864C75">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Second Place: S$</w:t>
            </w:r>
            <w:r w:rsidR="00864C75" w:rsidRPr="00EF459F">
              <w:rPr>
                <w:rFonts w:ascii="Calibri" w:hAnsi="Calibri" w:cs="Arial"/>
                <w:noProof w:val="0"/>
                <w:sz w:val="20"/>
                <w:szCs w:val="20"/>
              </w:rPr>
              <w:t>5</w:t>
            </w:r>
            <w:r w:rsidRPr="00EF459F">
              <w:rPr>
                <w:rFonts w:ascii="Calibri" w:hAnsi="Calibri" w:cs="Arial"/>
                <w:noProof w:val="0"/>
                <w:sz w:val="20"/>
                <w:szCs w:val="20"/>
              </w:rPr>
              <w:t>,000</w:t>
            </w:r>
          </w:p>
        </w:tc>
      </w:tr>
      <w:tr w:rsidR="001E2AD8" w:rsidRPr="00EF459F" w14:paraId="1ADC3B1E" w14:textId="77777777" w:rsidTr="001E2AD8">
        <w:tc>
          <w:tcPr>
            <w:tcW w:w="4150" w:type="dxa"/>
            <w:tcMar>
              <w:top w:w="20" w:type="nil"/>
              <w:left w:w="20" w:type="nil"/>
              <w:bottom w:w="20" w:type="nil"/>
              <w:right w:w="20" w:type="nil"/>
            </w:tcMar>
            <w:vAlign w:val="center"/>
          </w:tcPr>
          <w:p w14:paraId="2EF3302F"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Third Place: S$4,000</w:t>
            </w:r>
          </w:p>
        </w:tc>
        <w:tc>
          <w:tcPr>
            <w:tcW w:w="4170" w:type="dxa"/>
            <w:tcMar>
              <w:top w:w="20" w:type="nil"/>
              <w:left w:w="20" w:type="nil"/>
              <w:bottom w:w="20" w:type="nil"/>
              <w:right w:w="20" w:type="nil"/>
            </w:tcMar>
            <w:vAlign w:val="center"/>
          </w:tcPr>
          <w:p w14:paraId="428C4913" w14:textId="77777777" w:rsidR="001E2AD8" w:rsidRPr="00EF459F" w:rsidRDefault="001E2AD8"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rPr>
              <w:t>Third Place: S$2,000</w:t>
            </w:r>
          </w:p>
        </w:tc>
      </w:tr>
    </w:tbl>
    <w:p w14:paraId="0DD49FE1" w14:textId="77777777" w:rsidR="001E2AD8" w:rsidRPr="00EF459F" w:rsidRDefault="001E2AD8" w:rsidP="001E2AD8">
      <w:pPr>
        <w:widowControl w:val="0"/>
        <w:autoSpaceDE w:val="0"/>
        <w:autoSpaceDN w:val="0"/>
        <w:adjustRightInd w:val="0"/>
        <w:contextualSpacing/>
        <w:rPr>
          <w:rFonts w:ascii="Calibri" w:hAnsi="Calibri" w:cs="Arial"/>
          <w:i/>
          <w:noProof w:val="0"/>
          <w:color w:val="00006C"/>
          <w:sz w:val="20"/>
          <w:szCs w:val="20"/>
        </w:rPr>
      </w:pPr>
      <w:r w:rsidRPr="00EF459F">
        <w:rPr>
          <w:rFonts w:ascii="Calibri" w:hAnsi="Calibri" w:cs="Arial"/>
          <w:i/>
          <w:noProof w:val="0"/>
          <w:color w:val="00006C"/>
          <w:sz w:val="20"/>
          <w:szCs w:val="20"/>
        </w:rPr>
        <w:t>(*Prizes subject to changes.)</w:t>
      </w:r>
    </w:p>
    <w:p w14:paraId="3C033F04" w14:textId="275B3D05" w:rsidR="00EF459F" w:rsidRPr="00EF459F" w:rsidRDefault="00EF459F">
      <w:pPr>
        <w:rPr>
          <w:rFonts w:ascii="Calibri" w:hAnsi="Calibri" w:cs="Arial"/>
          <w:sz w:val="20"/>
          <w:szCs w:val="20"/>
        </w:rPr>
      </w:pPr>
    </w:p>
    <w:p w14:paraId="38FAA0D4" w14:textId="0526C940" w:rsidR="008071AD" w:rsidRPr="00EF459F" w:rsidRDefault="00DF00E7" w:rsidP="008071AD">
      <w:pPr>
        <w:rPr>
          <w:rFonts w:ascii="Calibri" w:hAnsi="Calibri" w:cs="Arial"/>
          <w:sz w:val="20"/>
          <w:szCs w:val="20"/>
        </w:rPr>
      </w:pPr>
      <w:r w:rsidRPr="00EF459F">
        <w:rPr>
          <w:rFonts w:ascii="Calibri" w:hAnsi="Calibri" w:cs="Arial"/>
          <w:sz w:val="20"/>
          <w:szCs w:val="20"/>
        </w:rPr>
        <w:br/>
      </w:r>
      <w:r w:rsidR="003A3AD5" w:rsidRPr="00EF459F">
        <w:rPr>
          <w:rFonts w:ascii="Calibri" w:hAnsi="Calibri" w:cs="Arial"/>
          <w:sz w:val="20"/>
          <w:szCs w:val="20"/>
          <w:lang w:eastAsia="zh-CN"/>
        </w:rPr>
        <w:drawing>
          <wp:inline distT="0" distB="0" distL="0" distR="0" wp14:anchorId="3EC1AB0F" wp14:editId="4E711DDB">
            <wp:extent cx="4679996" cy="144156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GLA2019_WebBanner_2408-03.jpg"/>
                    <pic:cNvPicPr/>
                  </pic:nvPicPr>
                  <pic:blipFill>
                    <a:blip r:embed="rId9">
                      <a:extLst>
                        <a:ext uri="{28A0092B-C50C-407E-A947-70E740481C1C}">
                          <a14:useLocalDpi xmlns:a14="http://schemas.microsoft.com/office/drawing/2010/main" val="0"/>
                        </a:ext>
                      </a:extLst>
                    </a:blip>
                    <a:stretch>
                      <a:fillRect/>
                    </a:stretch>
                  </pic:blipFill>
                  <pic:spPr>
                    <a:xfrm>
                      <a:off x="0" y="0"/>
                      <a:ext cx="4697532" cy="1446961"/>
                    </a:xfrm>
                    <a:prstGeom prst="rect">
                      <a:avLst/>
                    </a:prstGeom>
                  </pic:spPr>
                </pic:pic>
              </a:graphicData>
            </a:graphic>
          </wp:inline>
        </w:drawing>
      </w:r>
    </w:p>
    <w:p w14:paraId="01F8A768" w14:textId="77777777" w:rsidR="001E2AD8" w:rsidRPr="00EF459F" w:rsidRDefault="001E2AD8" w:rsidP="008071AD">
      <w:pPr>
        <w:rPr>
          <w:rFonts w:ascii="Calibri" w:hAnsi="Calibri" w:cs="Arial"/>
          <w:sz w:val="20"/>
          <w:szCs w:val="20"/>
        </w:rPr>
      </w:pPr>
    </w:p>
    <w:p w14:paraId="3B3AF1B6" w14:textId="5F07ED7D" w:rsidR="00D0212F" w:rsidRPr="00EF459F" w:rsidRDefault="00735863" w:rsidP="001E2AD8">
      <w:pPr>
        <w:widowControl w:val="0"/>
        <w:autoSpaceDE w:val="0"/>
        <w:autoSpaceDN w:val="0"/>
        <w:adjustRightInd w:val="0"/>
        <w:rPr>
          <w:rFonts w:ascii="Calibri" w:hAnsi="Calibri" w:cs="Arial"/>
          <w:noProof w:val="0"/>
          <w:sz w:val="20"/>
          <w:szCs w:val="20"/>
        </w:rPr>
      </w:pPr>
      <w:r w:rsidRPr="00EF459F">
        <w:rPr>
          <w:rFonts w:ascii="Calibri" w:hAnsi="Calibri" w:cs="Arial"/>
          <w:b/>
          <w:noProof w:val="0"/>
          <w:sz w:val="20"/>
          <w:szCs w:val="20"/>
        </w:rPr>
        <w:t>FUTURARC GREEN LEADERSHIP AWARD</w:t>
      </w:r>
      <w:r w:rsidRPr="00EF459F">
        <w:rPr>
          <w:rFonts w:ascii="Calibri" w:hAnsi="Calibri" w:cs="Arial"/>
          <w:noProof w:val="0"/>
          <w:sz w:val="20"/>
          <w:szCs w:val="20"/>
        </w:rPr>
        <w:t xml:space="preserve"> </w:t>
      </w:r>
      <w:r w:rsidR="001E2AD8" w:rsidRPr="00EF459F">
        <w:rPr>
          <w:rFonts w:ascii="Calibri" w:hAnsi="Calibri" w:cs="Arial"/>
          <w:noProof w:val="0"/>
          <w:sz w:val="20"/>
          <w:szCs w:val="20"/>
        </w:rPr>
        <w:t>(</w:t>
      </w:r>
      <w:hyperlink r:id="rId10" w:history="1">
        <w:r w:rsidR="001E2AD8" w:rsidRPr="00EF459F">
          <w:rPr>
            <w:rFonts w:ascii="Calibri" w:hAnsi="Calibri" w:cs="Arial"/>
            <w:noProof w:val="0"/>
            <w:color w:val="0000E9"/>
            <w:sz w:val="20"/>
            <w:szCs w:val="20"/>
            <w:u w:val="single" w:color="0000E9"/>
          </w:rPr>
          <w:t>www.futurarcgreenleadershipaward.com</w:t>
        </w:r>
      </w:hyperlink>
      <w:r w:rsidR="001E2AD8" w:rsidRPr="00EF459F">
        <w:rPr>
          <w:rFonts w:ascii="Calibri" w:hAnsi="Calibri" w:cs="Arial"/>
          <w:noProof w:val="0"/>
          <w:sz w:val="20"/>
          <w:szCs w:val="20"/>
        </w:rPr>
        <w:t xml:space="preserve">) seeks innovative and ecologically responsible buildings in Asia. The competition recognises the team </w:t>
      </w:r>
      <w:r w:rsidR="00D0212F" w:rsidRPr="00EF459F">
        <w:rPr>
          <w:rFonts w:ascii="Calibri" w:hAnsi="Calibri" w:cs="Arial"/>
          <w:noProof w:val="0"/>
          <w:sz w:val="20"/>
          <w:szCs w:val="20"/>
        </w:rPr>
        <w:t xml:space="preserve">behind a completed project: </w:t>
      </w:r>
      <w:r w:rsidR="001E2AD8" w:rsidRPr="00EF459F">
        <w:rPr>
          <w:rFonts w:ascii="Calibri" w:hAnsi="Calibri" w:cs="Arial"/>
          <w:noProof w:val="0"/>
          <w:sz w:val="20"/>
          <w:szCs w:val="20"/>
        </w:rPr>
        <w:t xml:space="preserve">developer, </w:t>
      </w:r>
      <w:r w:rsidR="00D0212F" w:rsidRPr="00EF459F">
        <w:rPr>
          <w:rFonts w:ascii="Calibri" w:hAnsi="Calibri" w:cs="Arial"/>
          <w:noProof w:val="0"/>
          <w:sz w:val="20"/>
          <w:szCs w:val="20"/>
        </w:rPr>
        <w:t xml:space="preserve">architects, </w:t>
      </w:r>
      <w:r w:rsidR="001E2AD8" w:rsidRPr="00EF459F">
        <w:rPr>
          <w:rFonts w:ascii="Calibri" w:hAnsi="Calibri" w:cs="Arial"/>
          <w:noProof w:val="0"/>
          <w:sz w:val="20"/>
          <w:szCs w:val="20"/>
        </w:rPr>
        <w:t xml:space="preserve">consultants and contractors, who have collectively pushed the </w:t>
      </w:r>
      <w:r w:rsidR="0014472C" w:rsidRPr="00EF459F">
        <w:rPr>
          <w:rFonts w:ascii="Calibri" w:hAnsi="Calibri" w:cs="Arial"/>
          <w:noProof w:val="0"/>
          <w:sz w:val="20"/>
          <w:szCs w:val="20"/>
        </w:rPr>
        <w:t>limits and definition of what</w:t>
      </w:r>
      <w:r w:rsidR="001E2AD8" w:rsidRPr="00EF459F">
        <w:rPr>
          <w:rFonts w:ascii="Calibri" w:hAnsi="Calibri" w:cs="Arial"/>
          <w:noProof w:val="0"/>
          <w:sz w:val="20"/>
          <w:szCs w:val="20"/>
        </w:rPr>
        <w:t xml:space="preserve"> a Green building </w:t>
      </w:r>
      <w:r w:rsidR="0014472C" w:rsidRPr="00EF459F">
        <w:rPr>
          <w:rFonts w:ascii="Calibri" w:hAnsi="Calibri" w:cs="Arial"/>
          <w:noProof w:val="0"/>
          <w:sz w:val="20"/>
          <w:szCs w:val="20"/>
        </w:rPr>
        <w:t xml:space="preserve">is </w:t>
      </w:r>
      <w:r w:rsidR="001E2AD8" w:rsidRPr="00EF459F">
        <w:rPr>
          <w:rFonts w:ascii="Calibri" w:hAnsi="Calibri" w:cs="Arial"/>
          <w:noProof w:val="0"/>
          <w:sz w:val="20"/>
          <w:szCs w:val="20"/>
        </w:rPr>
        <w:t xml:space="preserve">in Asia. </w:t>
      </w:r>
    </w:p>
    <w:p w14:paraId="21E3305C" w14:textId="77777777" w:rsidR="00137736" w:rsidRPr="00EF459F" w:rsidRDefault="00137736" w:rsidP="00137736">
      <w:pPr>
        <w:widowControl w:val="0"/>
        <w:autoSpaceDE w:val="0"/>
        <w:autoSpaceDN w:val="0"/>
        <w:adjustRightInd w:val="0"/>
        <w:rPr>
          <w:rFonts w:ascii="Calibri" w:hAnsi="Calibri" w:cs="Arial"/>
          <w:noProof w:val="0"/>
          <w:sz w:val="20"/>
          <w:szCs w:val="20"/>
          <w:lang w:val="en-US"/>
        </w:rPr>
      </w:pPr>
    </w:p>
    <w:p w14:paraId="5F579E0C" w14:textId="313918CD" w:rsidR="00766B84" w:rsidRPr="00EF459F" w:rsidRDefault="00455109" w:rsidP="001E2AD8">
      <w:pPr>
        <w:widowControl w:val="0"/>
        <w:autoSpaceDE w:val="0"/>
        <w:autoSpaceDN w:val="0"/>
        <w:adjustRightInd w:val="0"/>
        <w:rPr>
          <w:rFonts w:ascii="Calibri" w:hAnsi="Calibri" w:cs="Arial"/>
          <w:noProof w:val="0"/>
          <w:sz w:val="20"/>
          <w:szCs w:val="20"/>
        </w:rPr>
      </w:pPr>
      <w:r w:rsidRPr="00EF459F">
        <w:rPr>
          <w:rFonts w:ascii="Calibri" w:hAnsi="Calibri" w:cs="Arial"/>
          <w:noProof w:val="0"/>
          <w:sz w:val="20"/>
          <w:szCs w:val="20"/>
          <w:lang w:val="en-US"/>
        </w:rPr>
        <w:t>The 2019</w:t>
      </w:r>
      <w:r w:rsidR="00137736" w:rsidRPr="00EF459F">
        <w:rPr>
          <w:rFonts w:ascii="Calibri" w:hAnsi="Calibri" w:cs="Arial"/>
          <w:noProof w:val="0"/>
          <w:sz w:val="20"/>
          <w:szCs w:val="20"/>
          <w:lang w:val="en-US"/>
        </w:rPr>
        <w:t xml:space="preserve"> cycle is looking for </w:t>
      </w:r>
      <w:r w:rsidR="00137736" w:rsidRPr="00EF459F">
        <w:rPr>
          <w:rFonts w:ascii="Calibri" w:hAnsi="Calibri" w:cs="Arial"/>
          <w:b/>
          <w:bCs/>
          <w:noProof w:val="0"/>
          <w:sz w:val="20"/>
          <w:szCs w:val="20"/>
          <w:lang w:val="en-US"/>
        </w:rPr>
        <w:t>Green built projects</w:t>
      </w:r>
      <w:r w:rsidR="00137736" w:rsidRPr="00EF459F">
        <w:rPr>
          <w:rFonts w:ascii="Calibri" w:hAnsi="Calibri" w:cs="Arial"/>
          <w:noProof w:val="0"/>
          <w:sz w:val="20"/>
          <w:szCs w:val="20"/>
          <w:lang w:val="en-US"/>
        </w:rPr>
        <w:t xml:space="preserve">—defined as new, restored, rehabilitated or converted—that must be </w:t>
      </w:r>
      <w:r w:rsidR="00137736" w:rsidRPr="00EF459F">
        <w:rPr>
          <w:rFonts w:ascii="Calibri" w:hAnsi="Calibri" w:cs="Arial"/>
          <w:noProof w:val="0"/>
          <w:sz w:val="20"/>
          <w:szCs w:val="20"/>
          <w:lang w:val="en-US"/>
        </w:rPr>
        <w:lastRenderedPageBreak/>
        <w:t xml:space="preserve">completed before </w:t>
      </w:r>
      <w:r w:rsidR="00137736" w:rsidRPr="00EF459F">
        <w:rPr>
          <w:rFonts w:ascii="Calibri" w:hAnsi="Calibri" w:cs="Arial"/>
          <w:b/>
          <w:noProof w:val="0"/>
          <w:sz w:val="20"/>
          <w:szCs w:val="20"/>
        </w:rPr>
        <w:t>31</w:t>
      </w:r>
      <w:r w:rsidR="00137736" w:rsidRPr="00EF459F">
        <w:rPr>
          <w:rFonts w:ascii="Calibri" w:hAnsi="Calibri" w:cs="Arial"/>
          <w:b/>
          <w:noProof w:val="0"/>
          <w:sz w:val="20"/>
          <w:szCs w:val="20"/>
          <w:vertAlign w:val="superscript"/>
        </w:rPr>
        <w:t>st</w:t>
      </w:r>
      <w:r w:rsidR="00137736" w:rsidRPr="00EF459F">
        <w:rPr>
          <w:rFonts w:ascii="Calibri" w:hAnsi="Calibri" w:cs="Arial"/>
          <w:b/>
          <w:noProof w:val="0"/>
          <w:sz w:val="20"/>
          <w:szCs w:val="20"/>
        </w:rPr>
        <w:t xml:space="preserve"> December 201</w:t>
      </w:r>
      <w:r w:rsidR="002A7624" w:rsidRPr="00EF459F">
        <w:rPr>
          <w:rFonts w:ascii="Calibri" w:hAnsi="Calibri" w:cs="Arial"/>
          <w:b/>
          <w:noProof w:val="0"/>
          <w:sz w:val="20"/>
          <w:szCs w:val="20"/>
        </w:rPr>
        <w:t>8</w:t>
      </w:r>
      <w:r w:rsidR="00137736" w:rsidRPr="00EF459F">
        <w:rPr>
          <w:rFonts w:ascii="Calibri" w:hAnsi="Calibri" w:cs="Arial"/>
          <w:noProof w:val="0"/>
          <w:sz w:val="20"/>
          <w:szCs w:val="20"/>
          <w:lang w:val="en-US"/>
        </w:rPr>
        <w:t xml:space="preserve">. The project must be located within </w:t>
      </w:r>
      <w:r w:rsidR="00137736" w:rsidRPr="00EF459F">
        <w:rPr>
          <w:rFonts w:ascii="Calibri" w:hAnsi="Calibri" w:cs="Arial"/>
          <w:bCs/>
          <w:noProof w:val="0"/>
          <w:sz w:val="20"/>
          <w:szCs w:val="20"/>
          <w:lang w:val="en-US"/>
        </w:rPr>
        <w:t>Asia or Australia</w:t>
      </w:r>
      <w:r w:rsidR="00137736" w:rsidRPr="00EF459F">
        <w:rPr>
          <w:rFonts w:ascii="Calibri" w:hAnsi="Calibri" w:cs="Arial"/>
          <w:noProof w:val="0"/>
          <w:sz w:val="20"/>
          <w:szCs w:val="20"/>
          <w:lang w:val="en-US"/>
        </w:rPr>
        <w:t>.</w:t>
      </w:r>
      <w:r w:rsidR="00137736" w:rsidRPr="00EF459F">
        <w:rPr>
          <w:rFonts w:ascii="Calibri" w:hAnsi="Calibri" w:cs="Arial"/>
          <w:noProof w:val="0"/>
          <w:sz w:val="20"/>
          <w:szCs w:val="20"/>
        </w:rPr>
        <w:t xml:space="preserve"> </w:t>
      </w:r>
      <w:r w:rsidR="00762E2F" w:rsidRPr="00EF459F">
        <w:rPr>
          <w:rFonts w:ascii="Calibri" w:hAnsi="Calibri" w:cs="Arial"/>
          <w:b/>
          <w:noProof w:val="0"/>
          <w:sz w:val="20"/>
          <w:szCs w:val="20"/>
          <w:u w:val="single"/>
        </w:rPr>
        <w:br/>
      </w:r>
    </w:p>
    <w:p w14:paraId="410DBC28" w14:textId="74BA3A4B" w:rsidR="00F4737A" w:rsidRPr="00EF459F" w:rsidRDefault="00D0212F" w:rsidP="00EF459F">
      <w:pPr>
        <w:rPr>
          <w:rFonts w:ascii="Calibri" w:hAnsi="Calibri" w:cs="Arial"/>
          <w:noProof w:val="0"/>
          <w:sz w:val="20"/>
          <w:szCs w:val="20"/>
        </w:rPr>
      </w:pPr>
      <w:r w:rsidRPr="00EF459F">
        <w:rPr>
          <w:rFonts w:ascii="Calibri" w:hAnsi="Calibri" w:cs="Arial"/>
          <w:noProof w:val="0"/>
          <w:sz w:val="20"/>
          <w:szCs w:val="20"/>
        </w:rPr>
        <w:t xml:space="preserve">Entries are invited in six categories: </w:t>
      </w:r>
      <w:r w:rsidR="00F4737A" w:rsidRPr="00EF459F">
        <w:rPr>
          <w:rFonts w:ascii="Calibri" w:hAnsi="Calibri" w:cs="Arial"/>
          <w:b/>
          <w:bCs/>
          <w:noProof w:val="0"/>
          <w:sz w:val="20"/>
          <w:szCs w:val="20"/>
        </w:rPr>
        <w:br/>
      </w:r>
    </w:p>
    <w:p w14:paraId="313D495F" w14:textId="77777777" w:rsidR="00F4737A" w:rsidRPr="00EF459F" w:rsidRDefault="00D0212F" w:rsidP="00F4737A">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R</w:t>
      </w:r>
      <w:r w:rsidR="00F4737A" w:rsidRPr="00EF459F">
        <w:rPr>
          <w:rFonts w:ascii="Calibri" w:hAnsi="Calibri" w:cs="Arial"/>
          <w:b/>
          <w:bCs/>
          <w:noProof w:val="0"/>
          <w:sz w:val="20"/>
          <w:szCs w:val="20"/>
        </w:rPr>
        <w:t>esidential – Individual Houses</w:t>
      </w:r>
    </w:p>
    <w:p w14:paraId="10FFF9B6" w14:textId="77777777" w:rsidR="00F4737A" w:rsidRPr="00EF459F" w:rsidRDefault="00F4737A" w:rsidP="00F4737A">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Residential – Multiple Houses</w:t>
      </w:r>
    </w:p>
    <w:p w14:paraId="5361DF28" w14:textId="77777777" w:rsidR="00F4737A" w:rsidRPr="00EF459F" w:rsidRDefault="00F4737A" w:rsidP="00F4737A">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Commercial</w:t>
      </w:r>
    </w:p>
    <w:p w14:paraId="38BC4B0A" w14:textId="6CBAE9C1" w:rsidR="00F4737A" w:rsidRPr="00EF459F" w:rsidRDefault="00F4737A" w:rsidP="00F4737A">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Institutional</w:t>
      </w:r>
    </w:p>
    <w:p w14:paraId="0EF85FE4" w14:textId="49ABED00" w:rsidR="00F4737A" w:rsidRPr="00EF459F" w:rsidRDefault="00F4737A" w:rsidP="00F4737A">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Urban</w:t>
      </w:r>
      <w:r w:rsidR="00F91634" w:rsidRPr="00EF459F">
        <w:rPr>
          <w:rFonts w:ascii="Calibri" w:hAnsi="Calibri" w:cs="Arial"/>
          <w:b/>
          <w:bCs/>
          <w:noProof w:val="0"/>
          <w:sz w:val="20"/>
          <w:szCs w:val="20"/>
        </w:rPr>
        <w:t>*</w:t>
      </w:r>
    </w:p>
    <w:p w14:paraId="0ADD624C" w14:textId="0ADD4616" w:rsidR="00D0212F" w:rsidRPr="00EF459F" w:rsidRDefault="0070385E" w:rsidP="001E2AD8">
      <w:pPr>
        <w:pStyle w:val="ListParagraph"/>
        <w:widowControl w:val="0"/>
        <w:numPr>
          <w:ilvl w:val="0"/>
          <w:numId w:val="2"/>
        </w:numPr>
        <w:autoSpaceDE w:val="0"/>
        <w:autoSpaceDN w:val="0"/>
        <w:adjustRightInd w:val="0"/>
        <w:rPr>
          <w:rFonts w:ascii="Calibri" w:hAnsi="Calibri" w:cs="Arial"/>
          <w:noProof w:val="0"/>
          <w:sz w:val="20"/>
          <w:szCs w:val="20"/>
        </w:rPr>
      </w:pPr>
      <w:r w:rsidRPr="00EF459F">
        <w:rPr>
          <w:rFonts w:ascii="Calibri" w:hAnsi="Calibri" w:cs="Arial"/>
          <w:b/>
          <w:bCs/>
          <w:noProof w:val="0"/>
          <w:sz w:val="20"/>
          <w:szCs w:val="20"/>
        </w:rPr>
        <w:t>Socially-Inclusive</w:t>
      </w:r>
      <w:r w:rsidR="00F91634" w:rsidRPr="00EF459F">
        <w:rPr>
          <w:rFonts w:ascii="Calibri" w:hAnsi="Calibri" w:cs="Arial"/>
          <w:b/>
          <w:bCs/>
          <w:noProof w:val="0"/>
          <w:sz w:val="20"/>
          <w:szCs w:val="20"/>
        </w:rPr>
        <w:t>**</w:t>
      </w:r>
    </w:p>
    <w:p w14:paraId="74B3D9B5" w14:textId="77777777" w:rsidR="001E2AD8" w:rsidRPr="00EF459F" w:rsidRDefault="001E2AD8" w:rsidP="001E2AD8">
      <w:pPr>
        <w:widowControl w:val="0"/>
        <w:autoSpaceDE w:val="0"/>
        <w:autoSpaceDN w:val="0"/>
        <w:adjustRightInd w:val="0"/>
        <w:spacing w:after="240"/>
        <w:contextualSpacing/>
        <w:rPr>
          <w:rFonts w:ascii="Calibri" w:hAnsi="Calibri" w:cs="Arial"/>
          <w:i/>
          <w:iCs/>
          <w:noProof w:val="0"/>
          <w:color w:val="00006C"/>
          <w:sz w:val="20"/>
          <w:szCs w:val="20"/>
        </w:rPr>
      </w:pPr>
    </w:p>
    <w:p w14:paraId="3DC652A7" w14:textId="01F3FF75" w:rsidR="00F91634" w:rsidRPr="00EF459F" w:rsidRDefault="00F91634" w:rsidP="00F91634">
      <w:pPr>
        <w:widowControl w:val="0"/>
        <w:autoSpaceDE w:val="0"/>
        <w:autoSpaceDN w:val="0"/>
        <w:adjustRightInd w:val="0"/>
        <w:spacing w:after="240"/>
        <w:contextualSpacing/>
        <w:rPr>
          <w:rFonts w:ascii="Calibri" w:hAnsi="Calibri" w:cs="Arial"/>
          <w:i/>
          <w:iCs/>
          <w:noProof w:val="0"/>
          <w:color w:val="00006C"/>
          <w:sz w:val="20"/>
          <w:szCs w:val="20"/>
        </w:rPr>
      </w:pPr>
      <w:r w:rsidRPr="00EF459F">
        <w:rPr>
          <w:rFonts w:ascii="Calibri" w:hAnsi="Calibri" w:cs="Arial"/>
          <w:i/>
          <w:iCs/>
          <w:noProof w:val="0"/>
          <w:color w:val="00006C"/>
          <w:sz w:val="20"/>
          <w:szCs w:val="20"/>
        </w:rPr>
        <w:t>*The Urban category includes large projects such as townships or neighbourhoods where the network of space or other urban elements are critical to the functioning of the development. In addition to masterplans, this category can apply to infrastructural developments such as parks, roads, transit systems, etc.</w:t>
      </w:r>
    </w:p>
    <w:p w14:paraId="7C5DA542" w14:textId="77777777" w:rsidR="00F91634" w:rsidRPr="00EF459F" w:rsidRDefault="00F91634" w:rsidP="00F91634">
      <w:pPr>
        <w:widowControl w:val="0"/>
        <w:autoSpaceDE w:val="0"/>
        <w:autoSpaceDN w:val="0"/>
        <w:adjustRightInd w:val="0"/>
        <w:spacing w:after="240"/>
        <w:contextualSpacing/>
        <w:rPr>
          <w:rFonts w:ascii="Calibri" w:hAnsi="Calibri" w:cs="Arial"/>
          <w:i/>
          <w:iCs/>
          <w:noProof w:val="0"/>
          <w:color w:val="00006C"/>
          <w:sz w:val="20"/>
          <w:szCs w:val="20"/>
        </w:rPr>
      </w:pPr>
    </w:p>
    <w:p w14:paraId="2F99D7F4" w14:textId="152F768D" w:rsidR="00F91634" w:rsidRPr="00EF459F" w:rsidRDefault="00CD328D" w:rsidP="00F91634">
      <w:pPr>
        <w:widowControl w:val="0"/>
        <w:autoSpaceDE w:val="0"/>
        <w:autoSpaceDN w:val="0"/>
        <w:adjustRightInd w:val="0"/>
        <w:spacing w:after="240"/>
        <w:contextualSpacing/>
        <w:rPr>
          <w:rFonts w:ascii="Calibri" w:hAnsi="Calibri" w:cs="Arial"/>
          <w:i/>
          <w:iCs/>
          <w:noProof w:val="0"/>
          <w:color w:val="00006C"/>
          <w:sz w:val="20"/>
          <w:szCs w:val="20"/>
        </w:rPr>
      </w:pPr>
      <w:r w:rsidRPr="00EF459F">
        <w:rPr>
          <w:rFonts w:ascii="Calibri" w:hAnsi="Calibri" w:cs="Arial"/>
          <w:i/>
          <w:iCs/>
          <w:noProof w:val="0"/>
          <w:color w:val="00006C"/>
          <w:sz w:val="20"/>
          <w:szCs w:val="20"/>
        </w:rPr>
        <w:t>**A Socially-i</w:t>
      </w:r>
      <w:r w:rsidR="00F91634" w:rsidRPr="00EF459F">
        <w:rPr>
          <w:rFonts w:ascii="Calibri" w:hAnsi="Calibri" w:cs="Arial"/>
          <w:i/>
          <w:iCs/>
          <w:noProof w:val="0"/>
          <w:color w:val="00006C"/>
          <w:sz w:val="20"/>
          <w:szCs w:val="20"/>
        </w:rPr>
        <w:t>nclusive development is one with a strong social agenda, issues such as social equity, community ties, livelihood, stakeholder involvement through participatory design, etc.</w:t>
      </w:r>
    </w:p>
    <w:p w14:paraId="3BFE7299" w14:textId="77777777" w:rsidR="00F91634" w:rsidRPr="00EF459F" w:rsidRDefault="00F91634" w:rsidP="00F91634">
      <w:pPr>
        <w:widowControl w:val="0"/>
        <w:autoSpaceDE w:val="0"/>
        <w:autoSpaceDN w:val="0"/>
        <w:adjustRightInd w:val="0"/>
        <w:spacing w:after="240"/>
        <w:contextualSpacing/>
        <w:rPr>
          <w:rFonts w:ascii="Calibri" w:hAnsi="Calibri" w:cs="Arial"/>
          <w:i/>
          <w:iCs/>
          <w:noProof w:val="0"/>
          <w:color w:val="00006C"/>
          <w:sz w:val="20"/>
          <w:szCs w:val="20"/>
        </w:rPr>
      </w:pPr>
    </w:p>
    <w:p w14:paraId="2B7F31F2" w14:textId="77777777" w:rsidR="00F91634" w:rsidRPr="00EF459F" w:rsidRDefault="00F91634" w:rsidP="00F91634">
      <w:pPr>
        <w:widowControl w:val="0"/>
        <w:autoSpaceDE w:val="0"/>
        <w:autoSpaceDN w:val="0"/>
        <w:adjustRightInd w:val="0"/>
        <w:spacing w:after="240"/>
        <w:contextualSpacing/>
        <w:rPr>
          <w:rFonts w:ascii="Calibri" w:hAnsi="Calibri" w:cs="Arial"/>
          <w:i/>
          <w:iCs/>
          <w:noProof w:val="0"/>
          <w:color w:val="00006C"/>
          <w:sz w:val="20"/>
          <w:szCs w:val="20"/>
        </w:rPr>
      </w:pPr>
      <w:r w:rsidRPr="00EF459F">
        <w:rPr>
          <w:rFonts w:ascii="Calibri" w:hAnsi="Calibri" w:cs="Arial"/>
          <w:i/>
          <w:iCs/>
          <w:noProof w:val="0"/>
          <w:color w:val="00006C"/>
          <w:sz w:val="20"/>
          <w:szCs w:val="20"/>
        </w:rPr>
        <w:t xml:space="preserve">In the case of mixed-use developments (where, for instance, the programme is a mix of commercial and residential), the category selected should reflect whichever is the dominant programme, measured as percentage of total floor area. </w:t>
      </w:r>
    </w:p>
    <w:p w14:paraId="7C1B7737" w14:textId="77777777" w:rsidR="00E362A2" w:rsidRPr="00EF459F" w:rsidRDefault="00E362A2" w:rsidP="00F91634">
      <w:pPr>
        <w:widowControl w:val="0"/>
        <w:autoSpaceDE w:val="0"/>
        <w:autoSpaceDN w:val="0"/>
        <w:adjustRightInd w:val="0"/>
        <w:spacing w:after="240"/>
        <w:contextualSpacing/>
        <w:rPr>
          <w:rFonts w:ascii="Calibri" w:hAnsi="Calibri" w:cs="Arial"/>
          <w:i/>
          <w:iCs/>
          <w:noProof w:val="0"/>
          <w:color w:val="00006C"/>
          <w:sz w:val="20"/>
          <w:szCs w:val="20"/>
        </w:rPr>
      </w:pPr>
    </w:p>
    <w:p w14:paraId="41B21B4C" w14:textId="412AAAF3" w:rsidR="009D38FA" w:rsidRPr="00EF459F" w:rsidRDefault="009D38FA" w:rsidP="009D38FA">
      <w:pPr>
        <w:widowControl w:val="0"/>
        <w:autoSpaceDE w:val="0"/>
        <w:autoSpaceDN w:val="0"/>
        <w:adjustRightInd w:val="0"/>
        <w:spacing w:after="240"/>
        <w:contextualSpacing/>
        <w:rPr>
          <w:rFonts w:ascii="Calibri" w:hAnsi="Calibri" w:cs="Arial"/>
          <w:iCs/>
          <w:noProof w:val="0"/>
          <w:sz w:val="20"/>
          <w:szCs w:val="20"/>
        </w:rPr>
      </w:pPr>
      <w:r w:rsidRPr="00EF459F">
        <w:rPr>
          <w:rFonts w:ascii="Calibri" w:hAnsi="Calibri" w:cs="Arial"/>
          <w:iCs/>
          <w:noProof w:val="0"/>
          <w:sz w:val="20"/>
          <w:szCs w:val="20"/>
        </w:rPr>
        <w:t>The Jury seeks to understand how the project delivers specific outcomes. Entrants must make a case against as many of the following criteria as possible:</w:t>
      </w:r>
    </w:p>
    <w:p w14:paraId="6454C99A" w14:textId="27F73A29" w:rsidR="009D38FA" w:rsidRPr="00EF459F" w:rsidRDefault="009D38FA" w:rsidP="009D38FA">
      <w:pPr>
        <w:pStyle w:val="ListParagraph"/>
        <w:widowControl w:val="0"/>
        <w:numPr>
          <w:ilvl w:val="0"/>
          <w:numId w:val="3"/>
        </w:numPr>
        <w:autoSpaceDE w:val="0"/>
        <w:autoSpaceDN w:val="0"/>
        <w:adjustRightInd w:val="0"/>
        <w:spacing w:after="240"/>
        <w:rPr>
          <w:rFonts w:ascii="Calibri" w:hAnsi="Calibri" w:cs="Arial"/>
          <w:iCs/>
          <w:noProof w:val="0"/>
          <w:sz w:val="20"/>
          <w:szCs w:val="20"/>
        </w:rPr>
      </w:pPr>
      <w:r w:rsidRPr="00EF459F">
        <w:rPr>
          <w:rFonts w:ascii="Calibri" w:hAnsi="Calibri" w:cs="Arial"/>
          <w:b/>
          <w:iCs/>
          <w:noProof w:val="0"/>
          <w:sz w:val="20"/>
          <w:szCs w:val="20"/>
        </w:rPr>
        <w:t>Resilience</w:t>
      </w:r>
      <w:r w:rsidRPr="00EF459F">
        <w:rPr>
          <w:rFonts w:ascii="Calibri" w:hAnsi="Calibri" w:cs="Arial"/>
          <w:iCs/>
          <w:noProof w:val="0"/>
          <w:sz w:val="20"/>
          <w:szCs w:val="20"/>
        </w:rPr>
        <w:t xml:space="preserve"> | Efficacious management of water, energy, materials | Reliance on renewable resources | Cradle-to-cradle approach | Future proofing</w:t>
      </w:r>
    </w:p>
    <w:p w14:paraId="63D1A3FF" w14:textId="77777777" w:rsidR="009D38FA" w:rsidRPr="00EF459F" w:rsidRDefault="009D38FA" w:rsidP="009D38FA">
      <w:pPr>
        <w:pStyle w:val="ListParagraph"/>
        <w:widowControl w:val="0"/>
        <w:numPr>
          <w:ilvl w:val="0"/>
          <w:numId w:val="3"/>
        </w:numPr>
        <w:autoSpaceDE w:val="0"/>
        <w:autoSpaceDN w:val="0"/>
        <w:adjustRightInd w:val="0"/>
        <w:spacing w:after="240"/>
        <w:rPr>
          <w:rFonts w:ascii="Calibri" w:hAnsi="Calibri" w:cs="Arial"/>
          <w:iCs/>
          <w:noProof w:val="0"/>
          <w:sz w:val="20"/>
          <w:szCs w:val="20"/>
        </w:rPr>
      </w:pPr>
      <w:r w:rsidRPr="00EF459F">
        <w:rPr>
          <w:rFonts w:ascii="Calibri" w:hAnsi="Calibri" w:cs="Arial"/>
          <w:b/>
          <w:iCs/>
          <w:noProof w:val="0"/>
          <w:sz w:val="20"/>
          <w:szCs w:val="20"/>
        </w:rPr>
        <w:t>Wellness</w:t>
      </w:r>
      <w:r w:rsidRPr="00EF459F">
        <w:rPr>
          <w:rFonts w:ascii="Calibri" w:hAnsi="Calibri" w:cs="Arial"/>
          <w:iCs/>
          <w:noProof w:val="0"/>
          <w:sz w:val="20"/>
          <w:szCs w:val="20"/>
        </w:rPr>
        <w:t xml:space="preserve"> | Physical, psychological and emotional needs of users | Addressing the aspirations of individuals and communities | Stakeholder engagement</w:t>
      </w:r>
    </w:p>
    <w:p w14:paraId="74B81401" w14:textId="77777777" w:rsidR="009D38FA" w:rsidRPr="00EF459F" w:rsidRDefault="009D38FA" w:rsidP="009D38FA">
      <w:pPr>
        <w:pStyle w:val="ListParagraph"/>
        <w:widowControl w:val="0"/>
        <w:numPr>
          <w:ilvl w:val="0"/>
          <w:numId w:val="3"/>
        </w:numPr>
        <w:autoSpaceDE w:val="0"/>
        <w:autoSpaceDN w:val="0"/>
        <w:adjustRightInd w:val="0"/>
        <w:spacing w:after="240"/>
        <w:rPr>
          <w:rFonts w:ascii="Calibri" w:hAnsi="Calibri" w:cs="Arial"/>
          <w:iCs/>
          <w:noProof w:val="0"/>
          <w:sz w:val="20"/>
          <w:szCs w:val="20"/>
        </w:rPr>
      </w:pPr>
      <w:r w:rsidRPr="00EF459F">
        <w:rPr>
          <w:rFonts w:ascii="Calibri" w:hAnsi="Calibri" w:cs="Arial"/>
          <w:b/>
          <w:iCs/>
          <w:noProof w:val="0"/>
          <w:sz w:val="20"/>
          <w:szCs w:val="20"/>
        </w:rPr>
        <w:t>Embeddedness</w:t>
      </w:r>
      <w:r w:rsidRPr="00EF459F">
        <w:rPr>
          <w:rFonts w:ascii="Calibri" w:hAnsi="Calibri" w:cs="Arial"/>
          <w:iCs/>
          <w:noProof w:val="0"/>
          <w:sz w:val="20"/>
          <w:szCs w:val="20"/>
        </w:rPr>
        <w:t xml:space="preserve"> | Preservation of a sense of community, history and Place | Reliance on local know-how and skills</w:t>
      </w:r>
    </w:p>
    <w:p w14:paraId="7CB3876B" w14:textId="77777777" w:rsidR="009D38FA" w:rsidRPr="00EF459F" w:rsidRDefault="009D38FA" w:rsidP="009D38FA">
      <w:pPr>
        <w:pStyle w:val="ListParagraph"/>
        <w:widowControl w:val="0"/>
        <w:numPr>
          <w:ilvl w:val="0"/>
          <w:numId w:val="3"/>
        </w:numPr>
        <w:autoSpaceDE w:val="0"/>
        <w:autoSpaceDN w:val="0"/>
        <w:adjustRightInd w:val="0"/>
        <w:spacing w:after="240"/>
        <w:rPr>
          <w:rFonts w:ascii="Calibri" w:hAnsi="Calibri" w:cs="Arial"/>
          <w:iCs/>
          <w:noProof w:val="0"/>
          <w:sz w:val="20"/>
          <w:szCs w:val="20"/>
        </w:rPr>
      </w:pPr>
      <w:r w:rsidRPr="00EF459F">
        <w:rPr>
          <w:rFonts w:ascii="Calibri" w:hAnsi="Calibri" w:cs="Arial"/>
          <w:b/>
          <w:iCs/>
          <w:noProof w:val="0"/>
          <w:sz w:val="20"/>
          <w:szCs w:val="20"/>
        </w:rPr>
        <w:t>Ecosystems</w:t>
      </w:r>
      <w:r w:rsidRPr="00EF459F">
        <w:rPr>
          <w:rFonts w:ascii="Calibri" w:hAnsi="Calibri" w:cs="Arial"/>
          <w:iCs/>
          <w:noProof w:val="0"/>
          <w:sz w:val="20"/>
          <w:szCs w:val="20"/>
        </w:rPr>
        <w:t xml:space="preserve"> | Repair and regeneration of urban or natural systems | Sustainable food production and preservation of nutrient cycles | Protection and enhancement of biodiversity and habitats | Mitigation of climate change</w:t>
      </w:r>
    </w:p>
    <w:p w14:paraId="50FB6DA8" w14:textId="3C37F563" w:rsidR="009D38FA" w:rsidRPr="00EF459F" w:rsidRDefault="009D38FA" w:rsidP="00F91634">
      <w:pPr>
        <w:pStyle w:val="ListParagraph"/>
        <w:widowControl w:val="0"/>
        <w:numPr>
          <w:ilvl w:val="0"/>
          <w:numId w:val="3"/>
        </w:numPr>
        <w:autoSpaceDE w:val="0"/>
        <w:autoSpaceDN w:val="0"/>
        <w:adjustRightInd w:val="0"/>
        <w:spacing w:after="240"/>
        <w:rPr>
          <w:rFonts w:ascii="Calibri" w:hAnsi="Calibri" w:cs="Arial"/>
          <w:iCs/>
          <w:noProof w:val="0"/>
          <w:sz w:val="20"/>
          <w:szCs w:val="20"/>
        </w:rPr>
      </w:pPr>
      <w:r w:rsidRPr="00EF459F">
        <w:rPr>
          <w:rFonts w:ascii="Calibri" w:hAnsi="Calibri" w:cs="Arial"/>
          <w:b/>
          <w:iCs/>
          <w:noProof w:val="0"/>
          <w:sz w:val="20"/>
          <w:szCs w:val="20"/>
        </w:rPr>
        <w:t>Replicability</w:t>
      </w:r>
      <w:r w:rsidRPr="00EF459F">
        <w:rPr>
          <w:rFonts w:ascii="Calibri" w:hAnsi="Calibri" w:cs="Arial"/>
          <w:iCs/>
          <w:noProof w:val="0"/>
          <w:sz w:val="20"/>
          <w:szCs w:val="20"/>
        </w:rPr>
        <w:t xml:space="preserve"> | Potential for broad based application | Multiplier effect at the scales of community, precinct or city</w:t>
      </w:r>
    </w:p>
    <w:p w14:paraId="68C7E9CF" w14:textId="58E3BEB0" w:rsidR="00D2721B" w:rsidRPr="00EF459F" w:rsidRDefault="00D2721B" w:rsidP="00D2721B">
      <w:pPr>
        <w:widowControl w:val="0"/>
        <w:autoSpaceDE w:val="0"/>
        <w:autoSpaceDN w:val="0"/>
        <w:adjustRightInd w:val="0"/>
        <w:spacing w:after="240"/>
        <w:contextualSpacing/>
        <w:rPr>
          <w:rFonts w:ascii="Calibri" w:hAnsi="Calibri" w:cs="Arial"/>
          <w:noProof w:val="0"/>
          <w:color w:val="1A1A1A"/>
          <w:sz w:val="20"/>
          <w:szCs w:val="20"/>
        </w:rPr>
      </w:pPr>
      <w:r w:rsidRPr="00EF459F">
        <w:rPr>
          <w:rFonts w:ascii="Calibri" w:hAnsi="Calibri" w:cs="Arial"/>
          <w:b/>
          <w:i/>
          <w:noProof w:val="0"/>
          <w:color w:val="1A1A1A"/>
          <w:sz w:val="20"/>
          <w:szCs w:val="20"/>
        </w:rPr>
        <w:t>Entries should be submitted using templates provided on the competition website.</w:t>
      </w:r>
    </w:p>
    <w:p w14:paraId="04D1F723" w14:textId="0FED2D27" w:rsidR="00A11ED5" w:rsidRPr="00EF459F" w:rsidRDefault="00A11ED5" w:rsidP="00A11ED5">
      <w:pPr>
        <w:widowControl w:val="0"/>
        <w:autoSpaceDE w:val="0"/>
        <w:autoSpaceDN w:val="0"/>
        <w:adjustRightInd w:val="0"/>
        <w:spacing w:after="240"/>
        <w:contextualSpacing/>
        <w:rPr>
          <w:rFonts w:ascii="Calibri" w:hAnsi="Calibri" w:cs="Arial"/>
          <w:noProof w:val="0"/>
          <w:sz w:val="20"/>
          <w:szCs w:val="20"/>
        </w:rPr>
      </w:pPr>
    </w:p>
    <w:p w14:paraId="2F39A84B" w14:textId="3453F3EF" w:rsidR="00A11ED5" w:rsidRPr="00EF459F" w:rsidRDefault="00EF459F" w:rsidP="00A11ED5">
      <w:pPr>
        <w:widowControl w:val="0"/>
        <w:autoSpaceDE w:val="0"/>
        <w:autoSpaceDN w:val="0"/>
        <w:adjustRightInd w:val="0"/>
        <w:spacing w:after="240"/>
        <w:contextualSpacing/>
        <w:rPr>
          <w:rFonts w:ascii="Calibri" w:hAnsi="Calibri" w:cs="Arial"/>
          <w:b/>
          <w:noProof w:val="0"/>
          <w:sz w:val="20"/>
          <w:szCs w:val="20"/>
          <w:u w:val="single"/>
        </w:rPr>
      </w:pPr>
      <w:r>
        <w:rPr>
          <w:rFonts w:ascii="Calibri" w:hAnsi="Calibri" w:cs="Arial"/>
          <w:b/>
          <w:noProof w:val="0"/>
          <w:sz w:val="20"/>
          <w:szCs w:val="20"/>
          <w:u w:val="single"/>
        </w:rPr>
        <w:t>Regional Recognition</w:t>
      </w:r>
    </w:p>
    <w:p w14:paraId="399F422D" w14:textId="77777777" w:rsidR="00EF459F" w:rsidRPr="00EF459F" w:rsidRDefault="00EF459F" w:rsidP="00A11ED5">
      <w:pPr>
        <w:widowControl w:val="0"/>
        <w:autoSpaceDE w:val="0"/>
        <w:autoSpaceDN w:val="0"/>
        <w:adjustRightInd w:val="0"/>
        <w:spacing w:after="240"/>
        <w:contextualSpacing/>
        <w:rPr>
          <w:rFonts w:ascii="Calibri" w:hAnsi="Calibri" w:cs="Arial"/>
          <w:noProof w:val="0"/>
          <w:sz w:val="20"/>
          <w:szCs w:val="20"/>
        </w:rPr>
      </w:pPr>
    </w:p>
    <w:p w14:paraId="5B0CFD5D" w14:textId="57DCA26E" w:rsidR="00A11ED5" w:rsidRPr="00EF459F" w:rsidRDefault="00A11ED5" w:rsidP="00A11ED5">
      <w:pPr>
        <w:widowControl w:val="0"/>
        <w:autoSpaceDE w:val="0"/>
        <w:autoSpaceDN w:val="0"/>
        <w:adjustRightInd w:val="0"/>
        <w:spacing w:after="240"/>
        <w:contextualSpacing/>
        <w:rPr>
          <w:rFonts w:ascii="Calibri" w:hAnsi="Calibri" w:cs="Arial"/>
          <w:noProof w:val="0"/>
          <w:sz w:val="20"/>
          <w:szCs w:val="20"/>
        </w:rPr>
      </w:pPr>
      <w:r w:rsidRPr="00EF459F">
        <w:rPr>
          <w:rFonts w:ascii="Calibri" w:hAnsi="Calibri" w:cs="Arial"/>
          <w:noProof w:val="0"/>
          <w:sz w:val="20"/>
          <w:szCs w:val="20"/>
        </w:rPr>
        <w:t xml:space="preserve">Winners of FuturArc Prize and FuturArc Green Leadership Award will be honoured </w:t>
      </w:r>
      <w:r w:rsidR="00766B84" w:rsidRPr="00EF459F">
        <w:rPr>
          <w:rFonts w:ascii="Calibri" w:hAnsi="Calibri" w:cs="Arial"/>
          <w:noProof w:val="0"/>
          <w:sz w:val="20"/>
          <w:szCs w:val="20"/>
        </w:rPr>
        <w:t>during</w:t>
      </w:r>
      <w:r w:rsidRPr="00EF459F">
        <w:rPr>
          <w:rFonts w:ascii="Calibri" w:hAnsi="Calibri" w:cs="Arial"/>
          <w:noProof w:val="0"/>
          <w:sz w:val="20"/>
          <w:szCs w:val="20"/>
        </w:rPr>
        <w:t xml:space="preserve"> </w:t>
      </w:r>
      <w:r w:rsidRPr="00EF459F">
        <w:rPr>
          <w:rFonts w:ascii="Calibri" w:hAnsi="Calibri" w:cs="Arial"/>
          <w:b/>
          <w:noProof w:val="0"/>
          <w:sz w:val="20"/>
          <w:szCs w:val="20"/>
        </w:rPr>
        <w:t>BCI Asia Awards ceremony</w:t>
      </w:r>
      <w:r w:rsidR="00766B84" w:rsidRPr="00EF459F">
        <w:rPr>
          <w:rFonts w:ascii="Calibri" w:hAnsi="Calibri" w:cs="Arial"/>
          <w:b/>
          <w:noProof w:val="0"/>
          <w:sz w:val="20"/>
          <w:szCs w:val="20"/>
        </w:rPr>
        <w:t xml:space="preserve"> 2019</w:t>
      </w:r>
      <w:r w:rsidR="00766B84" w:rsidRPr="00EF459F">
        <w:rPr>
          <w:rFonts w:ascii="Calibri" w:hAnsi="Calibri" w:cs="Arial"/>
          <w:noProof w:val="0"/>
          <w:sz w:val="20"/>
          <w:szCs w:val="20"/>
        </w:rPr>
        <w:t xml:space="preserve"> (May-June 2019)</w:t>
      </w:r>
      <w:r w:rsidRPr="00EF459F">
        <w:rPr>
          <w:rFonts w:ascii="Calibri" w:hAnsi="Calibri" w:cs="Arial"/>
          <w:noProof w:val="0"/>
          <w:sz w:val="20"/>
          <w:szCs w:val="20"/>
        </w:rPr>
        <w:t xml:space="preserve">, a gala event that attracts the crème de la crème of the architecture, building and construction industry in all seven BCI Asia countries. The total turnout estimates over 2,500. Winners and their winning projects will appear in </w:t>
      </w:r>
      <w:r w:rsidRPr="00EF459F">
        <w:rPr>
          <w:rFonts w:ascii="Calibri" w:hAnsi="Calibri" w:cs="Arial"/>
          <w:i/>
          <w:noProof w:val="0"/>
          <w:sz w:val="20"/>
          <w:szCs w:val="20"/>
        </w:rPr>
        <w:t>FuturArc</w:t>
      </w:r>
      <w:r w:rsidRPr="00EF459F">
        <w:rPr>
          <w:rFonts w:ascii="Calibri" w:hAnsi="Calibri" w:cs="Arial"/>
          <w:noProof w:val="0"/>
          <w:sz w:val="20"/>
          <w:szCs w:val="20"/>
        </w:rPr>
        <w:t xml:space="preserve"> magazine as well as websites and social media channels. </w:t>
      </w:r>
      <w:r w:rsidRPr="00EF459F">
        <w:rPr>
          <w:rFonts w:ascii="Calibri" w:hAnsi="Calibri" w:cs="Arial"/>
          <w:i/>
          <w:noProof w:val="0"/>
          <w:sz w:val="20"/>
          <w:szCs w:val="20"/>
        </w:rPr>
        <w:t>FuturArc</w:t>
      </w:r>
      <w:r w:rsidRPr="00EF459F">
        <w:rPr>
          <w:rFonts w:ascii="Calibri" w:hAnsi="Calibri" w:cs="Arial"/>
          <w:noProof w:val="0"/>
          <w:sz w:val="20"/>
          <w:szCs w:val="20"/>
        </w:rPr>
        <w:t xml:space="preserve"> is the established leading voice of Green architecture and design in Asia, widely distributed in the region.</w:t>
      </w:r>
      <w:r w:rsidRPr="00EF459F">
        <w:rPr>
          <w:rFonts w:ascii="Calibri" w:hAnsi="Calibri" w:cs="Arial"/>
          <w:noProof w:val="0"/>
          <w:sz w:val="20"/>
          <w:szCs w:val="20"/>
        </w:rPr>
        <w:br/>
      </w:r>
      <w:r w:rsidRPr="00EF459F">
        <w:rPr>
          <w:rFonts w:ascii="Calibri" w:hAnsi="Calibri" w:cs="Arial"/>
          <w:noProof w:val="0"/>
          <w:sz w:val="20"/>
          <w:szCs w:val="20"/>
        </w:rPr>
        <w:br/>
        <w:t>Competition websites are now open with details on submission requirements and criteria:</w:t>
      </w:r>
    </w:p>
    <w:p w14:paraId="31A2F93D" w14:textId="77777777" w:rsidR="00A11ED5" w:rsidRPr="00EF459F" w:rsidRDefault="008564AB" w:rsidP="00A11ED5">
      <w:pPr>
        <w:widowControl w:val="0"/>
        <w:autoSpaceDE w:val="0"/>
        <w:autoSpaceDN w:val="0"/>
        <w:adjustRightInd w:val="0"/>
        <w:spacing w:after="240"/>
        <w:contextualSpacing/>
        <w:rPr>
          <w:rFonts w:ascii="Calibri" w:hAnsi="Calibri" w:cs="Arial"/>
          <w:noProof w:val="0"/>
          <w:sz w:val="20"/>
          <w:szCs w:val="20"/>
        </w:rPr>
      </w:pPr>
      <w:hyperlink r:id="rId11" w:history="1">
        <w:r w:rsidR="00A11ED5" w:rsidRPr="00EF459F">
          <w:rPr>
            <w:rFonts w:ascii="Calibri" w:hAnsi="Calibri" w:cs="Arial"/>
            <w:noProof w:val="0"/>
            <w:color w:val="0000E9"/>
            <w:sz w:val="20"/>
            <w:szCs w:val="20"/>
            <w:u w:val="single" w:color="0000E9"/>
          </w:rPr>
          <w:t>www.futurarcprize.com</w:t>
        </w:r>
      </w:hyperlink>
    </w:p>
    <w:p w14:paraId="40D59210" w14:textId="77777777" w:rsidR="00A11ED5" w:rsidRPr="00EF459F" w:rsidRDefault="008564AB" w:rsidP="00A11ED5">
      <w:pPr>
        <w:widowControl w:val="0"/>
        <w:autoSpaceDE w:val="0"/>
        <w:autoSpaceDN w:val="0"/>
        <w:adjustRightInd w:val="0"/>
        <w:spacing w:after="240"/>
        <w:contextualSpacing/>
        <w:rPr>
          <w:rFonts w:ascii="Calibri" w:hAnsi="Calibri" w:cs="Arial"/>
          <w:noProof w:val="0"/>
          <w:color w:val="0000E9"/>
          <w:sz w:val="20"/>
          <w:szCs w:val="20"/>
          <w:u w:val="single" w:color="0000E9"/>
        </w:rPr>
      </w:pPr>
      <w:hyperlink r:id="rId12" w:history="1">
        <w:r w:rsidR="00A11ED5" w:rsidRPr="00EF459F">
          <w:rPr>
            <w:rFonts w:ascii="Calibri" w:hAnsi="Calibri" w:cs="Arial"/>
            <w:noProof w:val="0"/>
            <w:color w:val="0000E9"/>
            <w:sz w:val="20"/>
            <w:szCs w:val="20"/>
            <w:u w:val="single" w:color="0000E9"/>
          </w:rPr>
          <w:t>www.futurarcgreenleadershipaward.com</w:t>
        </w:r>
      </w:hyperlink>
    </w:p>
    <w:p w14:paraId="3F3E5DFB" w14:textId="18E9DCC7" w:rsidR="008D2DD5" w:rsidRPr="00D57AC7" w:rsidRDefault="00A11ED5" w:rsidP="00D57AC7">
      <w:pPr>
        <w:widowControl w:val="0"/>
        <w:autoSpaceDE w:val="0"/>
        <w:autoSpaceDN w:val="0"/>
        <w:adjustRightInd w:val="0"/>
        <w:spacing w:after="240"/>
        <w:contextualSpacing/>
        <w:rPr>
          <w:rFonts w:ascii="Calibri" w:hAnsi="Calibri" w:cs="Arial"/>
          <w:noProof w:val="0"/>
          <w:sz w:val="20"/>
          <w:szCs w:val="20"/>
        </w:rPr>
      </w:pPr>
      <w:r w:rsidRPr="00EF459F">
        <w:rPr>
          <w:rFonts w:ascii="Calibri" w:hAnsi="Calibri" w:cs="Arial"/>
          <w:noProof w:val="0"/>
          <w:sz w:val="20"/>
          <w:szCs w:val="20"/>
        </w:rPr>
        <w:br/>
        <w:t xml:space="preserve">Closing date for online registration and submission: </w:t>
      </w:r>
      <w:r w:rsidRPr="00EF459F">
        <w:rPr>
          <w:rFonts w:ascii="Calibri" w:hAnsi="Calibri" w:cs="Arial"/>
          <w:b/>
          <w:noProof w:val="0"/>
          <w:sz w:val="20"/>
          <w:szCs w:val="20"/>
        </w:rPr>
        <w:t>31</w:t>
      </w:r>
      <w:r w:rsidRPr="00EF459F">
        <w:rPr>
          <w:rFonts w:ascii="Calibri" w:hAnsi="Calibri" w:cs="Arial"/>
          <w:b/>
          <w:noProof w:val="0"/>
          <w:sz w:val="20"/>
          <w:szCs w:val="20"/>
          <w:vertAlign w:val="superscript"/>
        </w:rPr>
        <w:t>st</w:t>
      </w:r>
      <w:r w:rsidRPr="00EF459F">
        <w:rPr>
          <w:rFonts w:ascii="Calibri" w:hAnsi="Calibri" w:cs="Arial"/>
          <w:b/>
          <w:noProof w:val="0"/>
          <w:sz w:val="20"/>
          <w:szCs w:val="20"/>
        </w:rPr>
        <w:t xml:space="preserve"> December 2018</w:t>
      </w:r>
      <w:r w:rsidRPr="00EF459F">
        <w:rPr>
          <w:rFonts w:ascii="Calibri" w:hAnsi="Calibri" w:cs="Arial"/>
          <w:noProof w:val="0"/>
          <w:color w:val="1A1A1A"/>
          <w:sz w:val="20"/>
          <w:szCs w:val="20"/>
        </w:rPr>
        <w:t xml:space="preserve">. </w:t>
      </w:r>
    </w:p>
    <w:sectPr w:rsidR="008D2DD5" w:rsidRPr="00D57AC7" w:rsidSect="00945690">
      <w:headerReference w:type="default" r:id="rId13"/>
      <w:footerReference w:type="default" r:id="rId14"/>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D000" w14:textId="77777777" w:rsidR="008564AB" w:rsidRDefault="008564AB" w:rsidP="008D2DD5">
      <w:r>
        <w:separator/>
      </w:r>
    </w:p>
  </w:endnote>
  <w:endnote w:type="continuationSeparator" w:id="0">
    <w:p w14:paraId="2A2DC0FF" w14:textId="77777777" w:rsidR="008564AB" w:rsidRDefault="008564AB" w:rsidP="008D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065903"/>
      <w:docPartObj>
        <w:docPartGallery w:val="Page Numbers (Bottom of Page)"/>
        <w:docPartUnique/>
      </w:docPartObj>
    </w:sdtPr>
    <w:sdtEndPr>
      <w:rPr>
        <w:color w:val="7F7F7F" w:themeColor="background1" w:themeShade="7F"/>
        <w:spacing w:val="60"/>
      </w:rPr>
    </w:sdtEndPr>
    <w:sdtContent>
      <w:p w14:paraId="435D4B44" w14:textId="05783F36" w:rsidR="00EE38D7" w:rsidRDefault="00EE38D7" w:rsidP="00EE38D7">
        <w:pPr>
          <w:pStyle w:val="Footer"/>
          <w:pBdr>
            <w:top w:val="single" w:sz="4" w:space="1" w:color="D9D9D9" w:themeColor="background1" w:themeShade="D9"/>
          </w:pBdr>
          <w:rPr>
            <w:b/>
            <w:bCs/>
          </w:rPr>
        </w:pPr>
        <w:r>
          <w:rPr>
            <w:noProof w:val="0"/>
          </w:rPr>
          <w:fldChar w:fldCharType="begin"/>
        </w:r>
        <w:r>
          <w:instrText xml:space="preserve"> PAGE   \* MERGEFORMAT </w:instrText>
        </w:r>
        <w:r>
          <w:rPr>
            <w:noProof w:val="0"/>
          </w:rPr>
          <w:fldChar w:fldCharType="separate"/>
        </w:r>
        <w:r w:rsidR="008564AB" w:rsidRPr="008564AB">
          <w:rPr>
            <w:b/>
            <w:bCs/>
          </w:rPr>
          <w:t>1</w:t>
        </w:r>
        <w:r>
          <w:rPr>
            <w:b/>
            <w:bCs/>
          </w:rPr>
          <w:fldChar w:fldCharType="end"/>
        </w:r>
        <w:r w:rsidR="00DA431A">
          <w:rPr>
            <w:b/>
            <w:bCs/>
          </w:rPr>
          <w:t xml:space="preserve"> /2</w:t>
        </w:r>
        <w:r>
          <w:rPr>
            <w:b/>
            <w:bCs/>
          </w:rPr>
          <w:t xml:space="preserve"> | </w:t>
        </w:r>
        <w:r>
          <w:rPr>
            <w:color w:val="7F7F7F" w:themeColor="background1" w:themeShade="7F"/>
            <w:spacing w:val="60"/>
          </w:rPr>
          <w:t>Page</w:t>
        </w:r>
      </w:p>
    </w:sdtContent>
  </w:sdt>
  <w:p w14:paraId="4159F4CE" w14:textId="77777777" w:rsidR="00EE38D7" w:rsidRDefault="00EE38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59D87" w14:textId="77777777" w:rsidR="008564AB" w:rsidRDefault="008564AB" w:rsidP="008D2DD5">
      <w:r>
        <w:separator/>
      </w:r>
    </w:p>
  </w:footnote>
  <w:footnote w:type="continuationSeparator" w:id="0">
    <w:p w14:paraId="021DD96D" w14:textId="77777777" w:rsidR="008564AB" w:rsidRDefault="008564AB" w:rsidP="008D2D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B85D" w14:textId="6D1D0D5A" w:rsidR="008D2DD5" w:rsidRDefault="008D2DD5">
    <w:pPr>
      <w:pStyle w:val="Header"/>
    </w:pPr>
    <w:r>
      <w:rPr>
        <w:rFonts w:ascii="Arial" w:hAnsi="Arial" w:cs="Arial"/>
        <w:sz w:val="22"/>
        <w:szCs w:val="22"/>
        <w:lang w:eastAsia="zh-CN"/>
      </w:rPr>
      <w:drawing>
        <wp:inline distT="0" distB="0" distL="0" distR="0" wp14:anchorId="0E961ED3" wp14:editId="30293223">
          <wp:extent cx="2066653" cy="68249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14 at 5.01.19 pm.png"/>
                  <pic:cNvPicPr/>
                </pic:nvPicPr>
                <pic:blipFill>
                  <a:blip r:embed="rId1">
                    <a:extLst>
                      <a:ext uri="{28A0092B-C50C-407E-A947-70E740481C1C}">
                        <a14:useLocalDpi xmlns:a14="http://schemas.microsoft.com/office/drawing/2010/main" val="0"/>
                      </a:ext>
                    </a:extLst>
                  </a:blip>
                  <a:stretch>
                    <a:fillRect/>
                  </a:stretch>
                </pic:blipFill>
                <pic:spPr>
                  <a:xfrm>
                    <a:off x="0" y="0"/>
                    <a:ext cx="2068516" cy="683108"/>
                  </a:xfrm>
                  <a:prstGeom prst="rect">
                    <a:avLst/>
                  </a:prstGeom>
                </pic:spPr>
              </pic:pic>
            </a:graphicData>
          </a:graphic>
        </wp:inline>
      </w:drawing>
    </w:r>
  </w:p>
  <w:p w14:paraId="7BE5F853" w14:textId="77777777" w:rsidR="00CB1D23" w:rsidRDefault="00CB1D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730E2"/>
    <w:multiLevelType w:val="hybridMultilevel"/>
    <w:tmpl w:val="0C8C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42798"/>
    <w:multiLevelType w:val="hybridMultilevel"/>
    <w:tmpl w:val="4BF0A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7E6C27"/>
    <w:multiLevelType w:val="hybridMultilevel"/>
    <w:tmpl w:val="0ED2D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AD"/>
    <w:rsid w:val="00021546"/>
    <w:rsid w:val="00035487"/>
    <w:rsid w:val="00045858"/>
    <w:rsid w:val="00063CC3"/>
    <w:rsid w:val="00084281"/>
    <w:rsid w:val="000972D8"/>
    <w:rsid w:val="000E0AB6"/>
    <w:rsid w:val="00117A7B"/>
    <w:rsid w:val="001208BC"/>
    <w:rsid w:val="00127011"/>
    <w:rsid w:val="00127AAE"/>
    <w:rsid w:val="001318C1"/>
    <w:rsid w:val="00137736"/>
    <w:rsid w:val="0014472C"/>
    <w:rsid w:val="00160DE2"/>
    <w:rsid w:val="00171C27"/>
    <w:rsid w:val="00185528"/>
    <w:rsid w:val="00195A46"/>
    <w:rsid w:val="001B2038"/>
    <w:rsid w:val="001B4C7F"/>
    <w:rsid w:val="001C0B5A"/>
    <w:rsid w:val="001D6AC2"/>
    <w:rsid w:val="001E2AD8"/>
    <w:rsid w:val="001F5DDF"/>
    <w:rsid w:val="002034C1"/>
    <w:rsid w:val="002229BE"/>
    <w:rsid w:val="00257478"/>
    <w:rsid w:val="002A7624"/>
    <w:rsid w:val="002D530C"/>
    <w:rsid w:val="00313A67"/>
    <w:rsid w:val="00343A8E"/>
    <w:rsid w:val="003966EE"/>
    <w:rsid w:val="003A3AD5"/>
    <w:rsid w:val="003F345E"/>
    <w:rsid w:val="003F783D"/>
    <w:rsid w:val="00410A9E"/>
    <w:rsid w:val="00455109"/>
    <w:rsid w:val="00461518"/>
    <w:rsid w:val="0047258E"/>
    <w:rsid w:val="004A7CD5"/>
    <w:rsid w:val="004B0952"/>
    <w:rsid w:val="004C4ED2"/>
    <w:rsid w:val="004C7180"/>
    <w:rsid w:val="005465A0"/>
    <w:rsid w:val="005A0523"/>
    <w:rsid w:val="005C020C"/>
    <w:rsid w:val="005E72EA"/>
    <w:rsid w:val="006034E4"/>
    <w:rsid w:val="00655A9B"/>
    <w:rsid w:val="006A37D4"/>
    <w:rsid w:val="006B5786"/>
    <w:rsid w:val="006E3915"/>
    <w:rsid w:val="006E5F3A"/>
    <w:rsid w:val="006F20E6"/>
    <w:rsid w:val="0070385E"/>
    <w:rsid w:val="0071241A"/>
    <w:rsid w:val="00735863"/>
    <w:rsid w:val="00762E2F"/>
    <w:rsid w:val="00766B84"/>
    <w:rsid w:val="007672DA"/>
    <w:rsid w:val="007761E3"/>
    <w:rsid w:val="0077639F"/>
    <w:rsid w:val="00804FB3"/>
    <w:rsid w:val="0080502D"/>
    <w:rsid w:val="008061EF"/>
    <w:rsid w:val="008071AD"/>
    <w:rsid w:val="00811D2F"/>
    <w:rsid w:val="0083167B"/>
    <w:rsid w:val="00836A8D"/>
    <w:rsid w:val="008564AB"/>
    <w:rsid w:val="00864C75"/>
    <w:rsid w:val="00874F1A"/>
    <w:rsid w:val="008B0DDF"/>
    <w:rsid w:val="008D2DD5"/>
    <w:rsid w:val="0092532B"/>
    <w:rsid w:val="00945690"/>
    <w:rsid w:val="00961608"/>
    <w:rsid w:val="00982B52"/>
    <w:rsid w:val="009A75D7"/>
    <w:rsid w:val="009C7A36"/>
    <w:rsid w:val="009D38FA"/>
    <w:rsid w:val="009D50BF"/>
    <w:rsid w:val="009F2A70"/>
    <w:rsid w:val="00A11ED5"/>
    <w:rsid w:val="00A20F0B"/>
    <w:rsid w:val="00A5085E"/>
    <w:rsid w:val="00A70532"/>
    <w:rsid w:val="00A92B05"/>
    <w:rsid w:val="00AA02AD"/>
    <w:rsid w:val="00AF4FCE"/>
    <w:rsid w:val="00B138F1"/>
    <w:rsid w:val="00B36B71"/>
    <w:rsid w:val="00B51D3C"/>
    <w:rsid w:val="00BF2179"/>
    <w:rsid w:val="00C115C1"/>
    <w:rsid w:val="00C12EEC"/>
    <w:rsid w:val="00C32F04"/>
    <w:rsid w:val="00C35488"/>
    <w:rsid w:val="00C53D9B"/>
    <w:rsid w:val="00C551AA"/>
    <w:rsid w:val="00C74677"/>
    <w:rsid w:val="00C7654A"/>
    <w:rsid w:val="00C82067"/>
    <w:rsid w:val="00CB1D23"/>
    <w:rsid w:val="00CB369F"/>
    <w:rsid w:val="00CD328D"/>
    <w:rsid w:val="00CE4F70"/>
    <w:rsid w:val="00CF022B"/>
    <w:rsid w:val="00D0212F"/>
    <w:rsid w:val="00D14A92"/>
    <w:rsid w:val="00D2180B"/>
    <w:rsid w:val="00D25904"/>
    <w:rsid w:val="00D2721B"/>
    <w:rsid w:val="00D512E9"/>
    <w:rsid w:val="00D57AC7"/>
    <w:rsid w:val="00D84B04"/>
    <w:rsid w:val="00D856F3"/>
    <w:rsid w:val="00D964B3"/>
    <w:rsid w:val="00DA431A"/>
    <w:rsid w:val="00DF00E7"/>
    <w:rsid w:val="00DF1C50"/>
    <w:rsid w:val="00E10C0C"/>
    <w:rsid w:val="00E17E26"/>
    <w:rsid w:val="00E251B4"/>
    <w:rsid w:val="00E362A2"/>
    <w:rsid w:val="00E41B9A"/>
    <w:rsid w:val="00E41E37"/>
    <w:rsid w:val="00E76A44"/>
    <w:rsid w:val="00E86422"/>
    <w:rsid w:val="00EA07CE"/>
    <w:rsid w:val="00EB10E2"/>
    <w:rsid w:val="00EB663B"/>
    <w:rsid w:val="00EE38D7"/>
    <w:rsid w:val="00EF459F"/>
    <w:rsid w:val="00F02D61"/>
    <w:rsid w:val="00F26335"/>
    <w:rsid w:val="00F26E7A"/>
    <w:rsid w:val="00F319EC"/>
    <w:rsid w:val="00F364D0"/>
    <w:rsid w:val="00F4737A"/>
    <w:rsid w:val="00F636CB"/>
    <w:rsid w:val="00F90DA0"/>
    <w:rsid w:val="00F91634"/>
    <w:rsid w:val="00FA674E"/>
    <w:rsid w:val="00FE015F"/>
    <w:rsid w:val="00FE49BF"/>
    <w:rsid w:val="00FE68D9"/>
    <w:rsid w:val="00FF20A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84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B57"/>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A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AD8"/>
    <w:rPr>
      <w:rFonts w:ascii="Lucida Grande" w:hAnsi="Lucida Grande" w:cs="Lucida Grande"/>
      <w:noProof/>
      <w:sz w:val="18"/>
      <w:szCs w:val="18"/>
      <w:lang w:val="en-GB"/>
    </w:rPr>
  </w:style>
  <w:style w:type="character" w:styleId="Hyperlink">
    <w:name w:val="Hyperlink"/>
    <w:basedOn w:val="DefaultParagraphFont"/>
    <w:uiPriority w:val="99"/>
    <w:unhideWhenUsed/>
    <w:rsid w:val="001E2AD8"/>
    <w:rPr>
      <w:color w:val="0000FF" w:themeColor="hyperlink"/>
      <w:u w:val="single"/>
    </w:rPr>
  </w:style>
  <w:style w:type="paragraph" w:styleId="Header">
    <w:name w:val="header"/>
    <w:basedOn w:val="Normal"/>
    <w:link w:val="HeaderChar"/>
    <w:uiPriority w:val="99"/>
    <w:unhideWhenUsed/>
    <w:rsid w:val="008D2DD5"/>
    <w:pPr>
      <w:tabs>
        <w:tab w:val="center" w:pos="4320"/>
        <w:tab w:val="right" w:pos="8640"/>
      </w:tabs>
    </w:pPr>
  </w:style>
  <w:style w:type="character" w:customStyle="1" w:styleId="HeaderChar">
    <w:name w:val="Header Char"/>
    <w:basedOn w:val="DefaultParagraphFont"/>
    <w:link w:val="Header"/>
    <w:uiPriority w:val="99"/>
    <w:rsid w:val="008D2DD5"/>
    <w:rPr>
      <w:noProof/>
      <w:lang w:val="en-GB"/>
    </w:rPr>
  </w:style>
  <w:style w:type="paragraph" w:styleId="Footer">
    <w:name w:val="footer"/>
    <w:basedOn w:val="Normal"/>
    <w:link w:val="FooterChar"/>
    <w:uiPriority w:val="99"/>
    <w:unhideWhenUsed/>
    <w:rsid w:val="008D2DD5"/>
    <w:pPr>
      <w:tabs>
        <w:tab w:val="center" w:pos="4320"/>
        <w:tab w:val="right" w:pos="8640"/>
      </w:tabs>
    </w:pPr>
  </w:style>
  <w:style w:type="character" w:customStyle="1" w:styleId="FooterChar">
    <w:name w:val="Footer Char"/>
    <w:basedOn w:val="DefaultParagraphFont"/>
    <w:link w:val="Footer"/>
    <w:uiPriority w:val="99"/>
    <w:rsid w:val="008D2DD5"/>
    <w:rPr>
      <w:noProof/>
      <w:lang w:val="en-GB"/>
    </w:rPr>
  </w:style>
  <w:style w:type="paragraph" w:styleId="ListParagraph">
    <w:name w:val="List Paragraph"/>
    <w:basedOn w:val="Normal"/>
    <w:uiPriority w:val="34"/>
    <w:qFormat/>
    <w:rsid w:val="00343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6479">
      <w:bodyDiv w:val="1"/>
      <w:marLeft w:val="0"/>
      <w:marRight w:val="0"/>
      <w:marTop w:val="0"/>
      <w:marBottom w:val="0"/>
      <w:divBdr>
        <w:top w:val="none" w:sz="0" w:space="0" w:color="auto"/>
        <w:left w:val="none" w:sz="0" w:space="0" w:color="auto"/>
        <w:bottom w:val="none" w:sz="0" w:space="0" w:color="auto"/>
        <w:right w:val="none" w:sz="0" w:space="0" w:color="auto"/>
      </w:divBdr>
    </w:div>
    <w:div w:id="1523739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turarcprize.com/" TargetMode="External"/><Relationship Id="rId12" Type="http://schemas.openxmlformats.org/officeDocument/2006/relationships/hyperlink" Target="http://www.futurarcgreenleadershipawar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futurarcprize.com/" TargetMode="External"/><Relationship Id="rId9" Type="http://schemas.openxmlformats.org/officeDocument/2006/relationships/image" Target="media/image2.jpg"/><Relationship Id="rId10" Type="http://schemas.openxmlformats.org/officeDocument/2006/relationships/hyperlink" Target="http://www.futurarcgreenleadershipaw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706</Words>
  <Characters>4029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BCI Asia Construction Information Pte Ltd</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Lim</dc:creator>
  <cp:keywords/>
  <cp:lastModifiedBy>c.kwok@futurarc.com</cp:lastModifiedBy>
  <cp:revision>11</cp:revision>
  <cp:lastPrinted>2015-09-14T10:48:00Z</cp:lastPrinted>
  <dcterms:created xsi:type="dcterms:W3CDTF">2018-08-24T08:23:00Z</dcterms:created>
  <dcterms:modified xsi:type="dcterms:W3CDTF">2018-09-07T09:48:00Z</dcterms:modified>
</cp:coreProperties>
</file>